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IV.2018.00220 vom 27. August 2018</w:t>
      </w:r>
    </w:p>
    <w:p>
      <w:r>
        <w:t>ZH Sozialversicherungsgericht, 2018-08-27, DE</w:t>
      </w:r>
    </w:p>
    <w:p>
      <w:r>
        <w:rPr>
          <w:b/>
        </w:rPr>
        <w:t xml:space="preserve">Quelle: </w:t>
      </w:r>
      <w:r>
        <w:t>https://mcp.opencaselaw.ch/entscheid/zh_sozialversicherungsgericht_IV.2018.00220</w:t>
      </w:r>
    </w:p>
    <w:p>
      <w:r>
        <w:t>FR: ZH_SOZIALVERSICHERUNGSGERICHT IV.2018.00220 du 27 août 2018</w:t>
      </w:r>
    </w:p>
    <w:p>
      <w:r>
        <w:t>IT: ZH_SOZIALVERSICHERUNGSGERICHT IV.2018.00220 del 27 agosto 2018</w:t>
      </w:r>
    </w:p>
    <w:p>
      <w:pPr>
        <w:pStyle w:val="Heading2"/>
      </w:pPr>
      <w:r>
        <w:t>Erwägungen</w:t>
      </w:r>
    </w:p>
    <w:p>
      <w:r>
        <w:rPr>
          <w:b/>
        </w:rPr>
        <w:t>E. 1.1</w:t>
      </w:r>
    </w:p>
    <w:p>
      <w:r>
        <w:t>Ändert sich der Invaliditätsgrad eines Rentenbezügers erheblich, so wird die Rente von Amtes wegen oder auf Gesuch hin für die Zukunft entsprechend erhöht, her abgesetzt oder aufgehoben ( Art. 17 Abs. 1 des Bundesgesetzes über den Allge meinen Teil des Sozialversicherungsrechts, ATSG). Anlass zur Renten revision gibt jede wesentliche Änderung in den tatsächlichen Verhältnissen seit Zusprechung der Rente, die geeignet ist, den Invaliditätsgrad und damit den Rentenanspruch zu beeinflussen. Insbesondere ist die Rente bei einer wesentli 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 BGE 144 I 28 E. 2.2, 130 V 343 E. 3.5, 117 V 198 E. 3b, je mit Hinwei sen ).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1.2</w:t>
      </w:r>
    </w:p>
    <w:p>
      <w:r>
        <w:t>). Das Gutachten ist für die Beantwortung der gestellten Fragen umfassend, es beruht auf den erforderlichen allseitigen Untersuchungen, es berücksichtigt die geklagten Beschwerden und setzt sich mit diesen, dem Verhal ten der Beschwerdeführerin und den Vorakten auseinander und es leuchtet in der Darlegung der medizinischen Zustände und Zusammenhänge ein. Die Schlussfol gerungen der Gutachter sind zudem in für den Rechtsanwendender nachvollzieh barer Weise begründet.</w:t>
      </w:r>
    </w:p>
    <w:p>
      <w:r>
        <w:t>Was die Beschwerdeführer in gegen das Gutachten vorbringen lässt, vermag nicht zu überzeugen. Soweit die Beschwerdeführerin generell die Objektivität von Prof.</w:t>
      </w:r>
    </w:p>
    <w:p>
      <w:r>
        <w:t>Dr. med. D.___</w:t>
      </w:r>
    </w:p>
    <w:p>
      <w:r>
        <w:t>und d er</w:t>
      </w:r>
    </w:p>
    <w:p>
      <w:r>
        <w:t>C.___</w:t>
      </w:r>
    </w:p>
    <w:p>
      <w:r>
        <w:t>in Frage stellt, ist darauf hinzu weisen, dass d as Bundesgericht bereits mehrmals den hier von der Beschwerde führerin erhobenen Vorwurf der fehlenden Objektivität verworfen hat ( vgl. Urteil des Bun desgerichts 9C_19/2017 vom 3 0. März 2017 E. 5.2 mit Hinweisen. vgl. Urk. 1 S.</w:t>
      </w:r>
    </w:p>
    <w:p>
      <w:r>
        <w:t>15) . Es sind denn auch keine Umstände ersichtlich, welche Prof. Dr. D.___ im vor liegenden Verfahren als befangen erscheinen lassen.</w:t>
      </w:r>
    </w:p>
    <w:p>
      <w:r>
        <w:t>Entgegen de m Einwand</w:t>
      </w:r>
    </w:p>
    <w:p>
      <w:r>
        <w:t>de r Beschwerdeführer in ( Urk.</w:t>
      </w:r>
    </w:p>
    <w:p>
      <w:r>
        <w:t>1 S. 16) ist der Schluss de s neurologische n Guta chter s</w:t>
      </w:r>
    </w:p>
    <w:p>
      <w:r>
        <w:t>Dr. med. E.___ , Facharzt für Neurologie,</w:t>
      </w:r>
    </w:p>
    <w:p>
      <w:r>
        <w:t>es sei niemals eine Epilepsie anhand entsprechender EEG Befunde gestellt worden ( Urk. 7/132/27), nicht aktendwidrig . So sind insbesondere dem vo n der Beschwer deführer in angeführten EEG des B.___ , Klinik für Neurologie , vom 20. August 2014 ( Urk. 7/115/ 7- 8)</w:t>
      </w:r>
    </w:p>
    <w:p>
      <w:r>
        <w:t>– lediglich –</w:t>
      </w:r>
    </w:p>
    <w:p>
      <w:r>
        <w:t>epilepsieverdächtige und nicht etwa epilepsietypi sche Potentiale zu entnehmen (vgl. Urk. 7/155/2) . Die C.___ -Gutachter wiesen entsprechend auch in ihrer Stellungnahme vom 3. März 2017 erneut darauf hin, dass die Ärzte des B.___ ledig l ich den Verdacht auf eine Epilepsie diagnostiziert hätten ( Urk. 7/155/1) . Die Gutachter stellten denn auch klar, dass sie eine Epi lepsie nicht kategorisch verneint bzw. bestritten hätten. Vielmehr hielten sie dafür, dass eine Epilepsie zwar möglich sei ( Urk. 7/155/2), jedoch kein über wiegend wahrscheinlich er A nhalt für eine die Arbeitsfähigke it limitierende neu rologi s che Erkrankung bestehe ( Urk. 7/155/2). Zur Begründung führ ten sie - un ter anderem - an, d as dargebotene Zittern habe demonstrativen Charakter, sei prompt ablenkbar gewesen und rhythmische Myoklonien seien nicht zu erkennen gewese n. Weiter legten sie dar, dass K avernome nicht seltene Zufallsbefunde all fälliger zerebraler Bildgebun g en seie n , sodass hier zumind e st ebenso gut eine Z ufallsassoziation ohne Krankheitswert erwogen werden könn t e. Die Annahme einer Epilepsie sei auch durch das fehlende Ansprechen auf Antiepileptika geschwächt. Auch lasse sich keine leitliniengerechte Führung des Störungsbildes erkennen, namentlich werde kein Ereigniskalender geführt.</w:t>
      </w:r>
    </w:p>
    <w:p>
      <w:r>
        <w:t>Soweit d ie Beschwerdeführer in zum Nachweis des Bestehens einer Epilepsie auf Dr. med. F.___ , Facharzt FMH für Neurologie, und das von diesem beschriebene Ereignis anlässlich der Begutachtung in der Y.___ verweist ( Urk. 1 S.</w:t>
      </w:r>
    </w:p>
    <w:p>
      <w:r>
        <w:t>16), ist darauf hinzuweisen, dass Dr. F.___ zwar eine symptomatische Epi lepsie diagnostizierte ( Urk. 7/46/9), er aber als medizinische Massnahme unter anderem eine Sicherung der Diagnose für angebracht erachtete ( Urk. 7/46/10). Hieraus ist ohne Weiteres zu schliessen, dass auch Dr. F.___ die Diagn o se nicht als gesichert erachtete. Die in der Folge veranlassten Abklärungen konnten denn auch, wie von Dr. E.___ dargelegt, die Diagnose nicht erhärten.</w:t>
      </w:r>
    </w:p>
    <w:p>
      <w:r>
        <w:t>In neuropsychologischer und psychiatrischer Hinsicht weist die Beschwerde führer in zwar zutreffend darauf hin, dass der Hamasch 5-P unkt- Test weit unter durch schnittliche Werte ergab ( Urk.</w:t>
      </w:r>
    </w:p>
    <w:p>
      <w:r>
        <w:t>1</w:t>
      </w:r>
    </w:p>
    <w:p>
      <w:r>
        <w:t>S.</w:t>
      </w:r>
    </w:p>
    <w:p>
      <w:r>
        <w:t>17). Sie lässt jedoch ausser Acht, dass dieses E rgebnis lediglich formal zu Stande kam. Tatsächlich ist von einer nicht instruktionskonformen Arbeitsweise auszugehen ( Urk. 7/132/38). So war laut Gutachten auffällig, dass die Per s e verationsfehler ständig durchgewechselt wur den, was untypisch für eine ge istige I nflexibil ität sei ( Urk. 7/132/38). Die von der Beschwerdeführerin beim WTS-Test erbrachte Leistung wies gemäss Gutachter (ebenfalls) auf eine nicht instruktionskonforme Bearbeitung der Aufgaben stellung hin ( Urk. 7/132/40). Gemäss Einschätzung der Gutachter zeigten die neuropsychologischen Test-Untersuchungen deutliche Hinweise auf eine bewusst seinsnah e Vortäuschung von Gedächtniss törungen und ein nicht instruktions konformes Verhalten. Die formal auffälligen Testbefunden seien nicht von einem bewusstseinsnahen Artefakt zu trennen. Die erfolgte Symptom validierung (TOMM-Test) spreche für eine bewusstseinsnahe Verfälschung der Ergebnisse ( Urk. 7/132/41). Es ist daher schlüssig, dass die Gutachter aus neuropsychologi scher Sicht keine Einschränkung attestierten .</w:t>
      </w:r>
    </w:p>
    <w:p>
      <w:r>
        <w:rPr>
          <w:b/>
        </w:rPr>
        <w:t>E. 1.3</w:t>
      </w:r>
    </w:p>
    <w:p>
      <w:r>
        <w:t>Mit Schreiben vom 30. August 2012 ( Urk. 7/82) ersuchte die Versicherte unter Hinweis auf die Ausführungen im Urteil des Bund esgerichtes vom 20. August 2012 , wonach der Abklärungsbericht bezüglich Hilflosigkeit vom 11. Februar 2011 ein gewichtiges Indiz für eine Verschl echte rung ihres Gesundheitszustandes seit der Verfügung vom 11. November 2010 sei ( Urk. 7/84/4), um Erhöhung ihrer Invalidenrente. Die IV-Stelle stellte der Versicherten daraufhin den Revisionsfra gebogen zu, den diese unter Beilage von Berichten von Dr. Z.___ und A.___ , Fachärztin FMH für Psychiatrie und Psychotherapie, retournierte (Urk. 7/86). Nach durchgeführtem Vorbescheidverfahren ( Urk. 7/88-9</w:t>
      </w:r>
    </w:p>
    <w:p>
      <w:r>
        <w:rPr>
          <w:b/>
        </w:rPr>
        <w:t>E. 2</w:t>
      </w:r>
    </w:p>
    <w:p>
      <w:r>
        <w:t>Es sei der Beschwerdeführerin weiterhin mindestens eine Viertels-IV R ente auszurichten.</w:t>
      </w:r>
    </w:p>
    <w:p>
      <w:r>
        <w:rPr>
          <w:b/>
        </w:rPr>
        <w:t>E. 2.1</w:t>
      </w:r>
    </w:p>
    <w:p>
      <w:r>
        <w:t>Die Beschwerdegegnerin erklärte zur Begründung ihres Entscheides im Wesentli chen ( Urk. 2), ihre medizinischen Abklärungen hätten ergeben, dass die Beschwerdeführerin für die bisherigen Tätigkeiten (zumindest für Tätigkeiten im Verkauf und im Service) wieder zu 100 % arbeitsfähig sei.</w:t>
      </w:r>
    </w:p>
    <w:p>
      <w:r>
        <w:t>Die Beschwerdeführerin sei in der bisherigen Tätigkeit im Gastgewerbe und im Verkauf durchgehend zu mindestens 60 % arbeitsfähig gewese n. So mit habe seit jeher eine hohe Restarbeitsfähigkeit bestanden, welche die Beschwer deführerin jederzeit hätte verw e r ten könne. Die Verwertung sei unterblieben, weil sich die Beschwerdeführerin dazu nicht in der Lage gesehen habe. Da s könne als IV fremder Grund jedoch nicht berücksichtigt werden. Die Beschw e rdeführerin sei somit auf den Weg der S elbsteingliederung zu verweisen und die Rente aufzuhe ben .</w:t>
      </w:r>
    </w:p>
    <w:p>
      <w:r>
        <w:rPr>
          <w:b/>
        </w:rPr>
        <w:t>E. 2.2</w:t>
      </w:r>
    </w:p>
    <w:p>
      <w:r>
        <w:t>Die Beschwerdeführerin , welche im Zeitpunkt der verfügten Rentenaufhebung 63 Jahre alt war, bezog seit dem 1. Mai 2009 eine Viertelsrente</w:t>
      </w:r>
    </w:p>
    <w:p>
      <w:r>
        <w:t>der Invalidenversi cherung ( Urk. 7/58). Seit Rentenbeginn</w:t>
      </w:r>
    </w:p>
    <w:p>
      <w:r>
        <w:t>war sie in a ngepasster Tätigkeit zu 40 %</w:t>
      </w:r>
    </w:p>
    <w:p>
      <w:r>
        <w:t>- und nicht wie von der Beschwerdegegnerin geltend gemacht 60 % ( Urk. 2) - arbeitsfähig, unter anderem auch in der nach ihrer Einreise in die Schweiz aus geübten Tätigkeit im Gastgewerbe (vgl. Lebenslauf, Urk. 7/8). Die Beschwerde führerin war bzw. ist in ihrer Arbeitsfähigkeit nur insoweit eingeschränkt, als sie die zuletzt ausgeübte Tätigkeit als Taxifahrerin aufgrund des Entzuges der Fahr erlau b nis nicht mehr ausüben kann ( Urk. 7/24/1 und Urk. 7/24/3) .</w:t>
      </w:r>
    </w:p>
    <w:p>
      <w:r>
        <w:t>Nichtsdesto trotz übte sie seit April 2008 keine Erwerbstätigkeit mehr aus. Sie</w:t>
      </w:r>
    </w:p>
    <w:p>
      <w:r>
        <w:t>hat zudem keine konkreten Anstrengungen unternommen, wieder eine Teilzeitstelle aufzu nehmen .</w:t>
      </w:r>
    </w:p>
    <w:p>
      <w:r>
        <w:t>Die Abstinenz der Beschwerdeführerin vom Arbeitsmarkt war daher nicht invaliditätsbedingt (vgl. unter anderem Urteile des Bundesgerichts 9C_752/2013 vom 2 7. Juni 2014 E. 4.3.2 und 9C_819/2014 vom 1 9. Juni 2014 E. 4 ). Es ist ihr deshalb aus invalidenversicherungsrechtlicher Sicht die Selbstein gliederung zumutbar.</w:t>
      </w:r>
    </w:p>
    <w:p>
      <w:r>
        <w:t>In Anbetracht der Tatsache, dass die Beschwerdeführerin praktisch nicht in der Arbeitsfähigkeit eingeschränkt ist und ihr somit eine weite Palette an möglichen Tätigkeiten offen steht, steht auch ihr Alter (vgl. betreffend den dafür massgeben den Zeitpunkt BGE 138 V 457 )</w:t>
      </w:r>
    </w:p>
    <w:p>
      <w:r>
        <w:t>einer Verwertbarkeit der dazugewonnen en Arbeitsfähigkeit nicht entgegen. 5. 3</w:t>
      </w:r>
    </w:p>
    <w:p>
      <w:r>
        <w:t>In Anbetracht des vom hiesigen Gericht mit Urteil vom 3 0. April 2012 ( Urk. 7/80) ermittelten Valideneinkommens (vgl. E. 4. 2 ), welches unter Anpassung an die Nominallohnentwicklung weiterhin Gültigkeit hat (vgl. auch das Urteil des Bun desgerichts vom 2 0. Augu s t 2012 in Sachen der Parteien, wonach keine Paralle lisierung der Vergleichseinkommen zu erfolgen hat, Urk. 7/84), und des gestützt auf die Tabellenlöhne der Schweizerischen Lohnstrukturerhebung (LSE) zu berechnenden Inv alideneinkommens, steht ohne Weiteres fest, dass es der Beschwerdeführerin möglich ist, ein rentenausschliessendes Einkommen zu erzielen. 5. 4</w:t>
      </w:r>
    </w:p>
    <w:p>
      <w:r>
        <w:t>Nach dem Gesagten erweist sich die Beschwerde als unbegründet und ist abzu weisen. 6. 6.1</w:t>
      </w:r>
    </w:p>
    <w:p>
      <w:r>
        <w:t>Die Beschwerdeführerin beantragte die unentgeltliche Rechtspflege und die Bestellung von Rechtsanwalt Tobia Figi als unentgeltlichen Rechtsvertreter</w:t>
      </w:r>
    </w:p>
    <w:p>
      <w:r>
        <w:t>(Urk. 1) . Vorliegend sind die Voraussetzungen zur Bewilligung der unentgeltli chen Prozessführung und unentgeltlichen Rechtsvertretung gemäss § 16 Abs. 1 und 2 des Gesetzes über das Sozialversicherungsgericht ( GSVGer ) erfüllt ( Urk. 9 und Urk. 10/1-10 , insbesondere Urk. 10/9), weshalb dem Gesuch stattzugeben ist. 6.2</w:t>
      </w:r>
    </w:p>
    <w:p>
      <w:r>
        <w:t>Die Kosten des Verfahrens ( Art. 69 Abs. 1 bis</w:t>
      </w:r>
    </w:p>
    <w:p>
      <w:r>
        <w:t>des Bundesgesetzes über die Invali denversicherung, IVG) sind auf Fr. 800.-- festzusetzen. Ausgangsgemäss sind sie der Beschwerdeführerin aufzuerlegen, zufolge Bewilligung der unentgeltlichen Prozessführung jedoch einstweilen auf die Gerichtskasse zu nehmen. 6.3</w:t>
      </w:r>
    </w:p>
    <w:p>
      <w:r>
        <w:t>Nach § 34 Abs. 3 GSVGer bemisst sich die Höhe der gerichtlich festzusetzenden Entschädigung nach der Bedeutung der Streitsache, der Schwierigkeit des Pro zesses und dem Mass des Obsiegens, jedoch ohne Rücksicht auf den Streitwert. Mit Verfügung vom 1 6. April 2018</w:t>
      </w:r>
    </w:p>
    <w:p>
      <w:r>
        <w:t>( Urk. 11) wurde Rechtsanwalt Tobi a s Figi auf die Möglichkeit der Einreichung einer Honorarnote vor Fällung des Endentscheids sowie darauf, dass im Unterlassungsfall das Gericht die Entschädigung nach Ermessen festsetze , hingewiesen . Mangels Honorarnote und in Anwendung der genannten Kriterien , insbesondere mit Blick darauf, dass die Beschwerdeschrift weitgehend mit dem Einwand vom 1 8. März 2016 ( Urk. 7/146) identisch ist, worin die Beschwerdeführerin bereits für das V erwaltungsverfahren um Gewährung der unentgeltlichen Rechtspflege ersuchte, sowie des gerichtsüblichen Stunden ansatzes von Fr. 220.-- (zuzüglich Mehrwertsteuer) i st die Entschädigung auf Fr. 1 ‘ 8 00.-- (inklusive Barauslagen und Mehrwertsteuer) festzusetzen. 6.4</w:t>
      </w:r>
    </w:p>
    <w:p>
      <w:r>
        <w:t>Die Beschwerdeführerin ist auf § 16 Abs. 4 GSVGer hinzuweisen, wonach sie zur Nachzahlung der Prozesskosten und der Auslagen für die unentgeltliche Rechts vertretung verpflichtet ist, sobald sie dazu in der Lage ist. Das Gericht beschliesst:</w:t>
      </w:r>
    </w:p>
    <w:p>
      <w:r>
        <w:t>In Bewilligung des Gesuchs vom 2. März 2018 wird der Beschwerdeführerin die unent geltliche Prozessführung gewährt und es wird ihr in der Person von Rechtsanwalt Tobias Figi , Zürich, ein unentgeltlicher Rechtsvertreter bestellt, und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Tobias Figi, Zürich, wird mit Fr. 1 ’ 8 00 .-- (inkl. Barauslagen und MWSt ) aus der Gerichtskasse ent schädigt. Die Beschwerdeführerin wird auf die Nachzahlungspflicht gemäss § 16 Abs. 4 GSVGer hingewiesen. 4.</w:t>
      </w:r>
    </w:p>
    <w:p>
      <w:r>
        <w:t>Zustellung gegen Empfangsschein an: - Rechtsanwalt Tobias Figi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HurstWyler</w:t>
      </w:r>
    </w:p>
    <w:p>
      <w:r>
        <w:rPr>
          <w:b/>
        </w:rPr>
        <w:t>E. 3</w:t>
      </w:r>
    </w:p>
    <w:p>
      <w:r>
        <w:t>Evenutaliter : Es sei ein neutrales, umfassendes polydisziplinäre s Gut ach ten unter Beachtung der neuen R e chtsprechung gemäss 8C_841/2016 und 8C_130/2017 in Verbindung mit BGE 141 V 286 in Auftrag zu</w:t>
      </w:r>
    </w:p>
    <w:p>
      <w:r>
        <w:t>geben.</w:t>
      </w:r>
    </w:p>
    <w:p>
      <w:r>
        <w:rPr>
          <w:b/>
        </w:rPr>
        <w:t>E. 3.1</w:t>
      </w:r>
    </w:p>
    <w:p>
      <w:r>
        <w:t>Die Beschwerdegegnerin stellte bei der Zusprache der Viertelsrente für die Beur teilung der Arbeitsfähigkeit der Beschwerde führerin auf das Y.___ -Gutachten vom 2 8. Juni 2010 ab ( Urk. 8/51/3, Urk. 8/53).</w:t>
      </w:r>
    </w:p>
    <w:p>
      <w:r>
        <w:t>Die Y.___ -Gutachter hielten in ihrem Gutachten vom 2 8. Juni 2010 folgende Diagnosen mit Auswirkung auf die Arbeitsfähigkeit fest ( Urk. 8/46/13): - s ymptomatische Epilepsie mit komplexen fokalen Anfällen bei Kavernom frontal links, behand elt mit Lamictal 100 mg pro Tag - mässig bis mittelstark ausgeprägte kognitive Defizite bei Diagnose 1 sowie seelischer Interfer enz und Medikamenteninterferenz - leicht ausgeprägtes Lumbovertebral - und Zervik alsyndrom - leicht bis zwischendurch mittelgradig vor allem ängstlich gefärbte de pressive Episode (ICD-10 F32.1)</w:t>
      </w:r>
    </w:p>
    <w:p>
      <w:r>
        <w:t>Als ohne Auswirkung auf die Arbeitsfähigkeit erachteten die Gutachter folgende Diagnosen ( Urk. 8/46/13): - Diabetes mellitus Typ 2 mit leicht au sgeprägter Polyneuropathie - arterielle Hypertonie - Adipositas Grad I - beginnender Katarakt beidseits - Nephrolithiasis anamnestisch, Status nach e xtrakorporaler Stosswellen-lithotripsie (ESWL) zweimal rechts und einmal links anamnestisch - Status nach Appendektomie 1982, Status nach laparos kopischer</w:t>
      </w:r>
    </w:p>
    <w:p>
      <w:r>
        <w:t>Cholezystektomie 1985</w:t>
      </w:r>
    </w:p>
    <w:p>
      <w:r>
        <w:t>Die Y.___ -Gutachter kamen zum Schluss, dass die Beschwerdeführerin aufgrund der Epilepsie in ihrer angestammten Tätigkeit als Taxifahrerin nicht mehr arbeits fähig sei und auch keine anderen Tätigkeiten verrichten könne, die in irgendeiner Weise für sie selbst oder für Dritt e gefährlich sein könnten (Urk. 8/46/17). Hin sichtlich der Arbeitsfähigkeit in angepassten Tätigkeiten wurde festgehalten, aus neurologischer Sicht sei die Beschwerdeführerin in Tätigkeiten ohne wesentliche Belastung der Körperachse (wegen des Zerkival - und Lumbovertebralsyndroms ) und mit nur geringen Anforderungen an die Konzentrations- und Gedächtnisfä higkeit zu 50 % arbeitsfähig. Aufgrund ihrer leicht bis mittelgradig ängstlich gefärbten depressiven Episode sei sie sodann zu 40 % in ihrer Arbeitsfähigkeit eingeschränkt. Aus gesamtmedizinischer Sicht ergebe sich aufgrund der Depressivität und de r neurologischen Probleme eine Einschränkung von 60 % . Es sei der Beschwerdeführerin demzufolge zumutbar, zu 40 % in der freien Wirt schaft eine Tätigkeit ohne wesentliche Belastung der Körperachse und mit nur geringen Anforderungen an die Konzentrations- und Gedächtnisfähigkei t zu ver richten ( Urk. 8/46/17).</w:t>
      </w:r>
    </w:p>
    <w:p>
      <w:r>
        <w:rPr>
          <w:b/>
        </w:rPr>
        <w:t>E. 3.2</w:t>
      </w:r>
    </w:p>
    <w:p>
      <w:r>
        <w:t>5</w:t>
      </w:r>
    </w:p>
    <w:p>
      <w:r>
        <w:t>Mit Verlaufsbericht vom 1 1. April 2017 ( Urk. 7/158) erklärte A.___ , wegen der weiterhin bestehenden depressiven Symptomatik sei im Juli 2017 (richtig: 2016) die Umstellung von Venlafaxin auf Duloxetin erfolgt. Nach dem Tod der Mutter im September 2016 sei nochmal s eine Verschlechterung der Symptomatik aufgetreten, sodass die Dosis von Duloxetin auf 120</w:t>
      </w:r>
    </w:p>
    <w:p>
      <w:r>
        <w:t>mg gesteigert worden sei. Insgesamt habe damit keine Verbesserung erreicht werden können. Im Januar 2017 sei deshalb die Umstellung von Duloxe t in auf Brintellix erfolgt. Derzeit nehme die Beschwerdeführerin 20</w:t>
      </w:r>
    </w:p>
    <w:p>
      <w:r>
        <w:t>mg. Anfangs habe sie eine leicht e Ver besserung der depressiven Symptomatik beschrieben , die allerding nur etwa 2</w:t>
      </w:r>
    </w:p>
    <w:p>
      <w:r>
        <w:t>Wochen angehalten habe. Seitdem habe sie wieder vermehrt eine depressive Symptomatik. Vor einem stationären Aufenthalt habe sie grosse Angst. Die Beschwerdeführer in</w:t>
      </w:r>
    </w:p>
    <w:p>
      <w:r>
        <w:t>sei weiterhin zu 100 % arbeitsunfähig. 4.</w:t>
      </w:r>
    </w:p>
    <w:p>
      <w:r>
        <w:rPr>
          <w:b/>
        </w:rPr>
        <w:t>E. 3.2.1</w:t>
      </w:r>
    </w:p>
    <w:p>
      <w:r>
        <w:t>Das hiesige Gericht hielt im Urteil vom 1 6. Oktober 2014 ( Urk. 7/106) fest, dass gestützt auf den Abklärungsbericht bezüglich Hilflosigkeit vom Februar 2011 ( Urk. 7/ 70) sowie die Berichte von Dr. Z.___</w:t>
      </w:r>
    </w:p>
    <w:p>
      <w:r>
        <w:t>vom 1 9. September 2012 (Urk. 7/86/3) und A.___</w:t>
      </w:r>
    </w:p>
    <w:p>
      <w:r>
        <w:t>vom 2 7. September 2012 ( Urk. 8/86/7-8) eine Verschlechterung des Gesundheitszustandes der Beschwerdeführerin nicht mit überwiegender Wahrscheinlichkeit ausgewiesen sei (E. 4.1 ,</w:t>
      </w:r>
    </w:p>
    <w:p>
      <w:r>
        <w:t>Urk. 7/106/9). Im damaligen Zeitpunkt konnte eine Verschlechterung des Gesundheitszustandes der Beschwerdeführerin jedoch auch nicht ausgeschlossen werden, weshalb die Sache zu weiteren Abklärungen an die Beschwerdegegnerin zurückgewiesen wurde (E. 4.2, Urk. 7/109/9-10). Im Nachgang zum Urteil vom 1 6. Oktober 2014 wurden der Beschwerdegegnerin im Wesentlichen die folgenden ärztlichen Berichte erstattet:</w:t>
      </w:r>
    </w:p>
    <w:p>
      <w:r>
        <w:rPr>
          <w:b/>
        </w:rPr>
        <w:t>E. 3.2.2</w:t>
      </w:r>
    </w:p>
    <w:p>
      <w:r>
        <w:t>M it Verlaufsbericht vom 1 4. November 2014 ( Urk. 7/110) hielt A.___</w:t>
      </w:r>
    </w:p>
    <w:p>
      <w:r>
        <w:t>fest, die depress ive Symptomatik habe sich trotz inten siver psychotherapeutischer und medikamentöser B ehand l ung in den letzten zwei Jahren chronifiziert . Es gebe keine mehrtägigen beschwerdefreien Intervalle. Nach dem Sturz vom 2 0. August 2014 mit Schädelhirntraum a sei die Beschwerdeführerin noch ängstlicher gewor den. Der Gesundheitszustand habe sich in den letzten zwei Jahren insofern ver schlechtert, als sich die Symptomatik chronifiziert habe. Neue Diagnosen seien in den letzten zwei Jahren aus psychiatrischer Sicht nicht hinzugekommen.</w:t>
      </w:r>
    </w:p>
    <w:p>
      <w:r>
        <w:rPr>
          <w:b/>
        </w:rPr>
        <w:t>E. 4</w:t>
      </w:r>
    </w:p>
    <w:p>
      <w:r>
        <w:t>Subeventualiter : Es sei der Beschwerdeführerin der Anspruch auf beruf li che Eingliederungsmassnahmen zuzusprechen.</w:t>
      </w:r>
    </w:p>
    <w:p>
      <w:r>
        <w:rPr>
          <w:b/>
        </w:rPr>
        <w:t>E. 4.1</w:t>
      </w:r>
    </w:p>
    <w:p>
      <w:r>
        <w:t>Die Beschwerdegegnerin stützte die Aufhebung der Viertelsrente der Beschwer de führerin auf das Ende des der Zustellung der Verfügung folgenden Monats im Wesentlichen auf das Gutachte n der C.___ vom 2 3. September 2015 ( Urk. 2, Urk. 7/187 ).</w:t>
      </w:r>
    </w:p>
    <w:p>
      <w:r>
        <w:t>Das Gutachten der C.___ vom 2 3. September 2015 ( Urk. 7/132) vermag die an eine beweiskräftige ärztliche Expertise gestellten Anforderungen vollumfänglich zu erfüllen (E.</w:t>
      </w:r>
    </w:p>
    <w:p>
      <w:r>
        <w:rPr>
          <w:b/>
        </w:rPr>
        <w:t>E. 4.2</w:t>
      </w:r>
    </w:p>
    <w:p>
      <w:r>
        <w:t>Die behandelnde Psychiaterin A.___ hielt in ihrem Bericht vom 14. No vember 2014 (E. 3.2.2) im Wesentlichen nur insoweit eine Veränderung des Gesundheitszustandes der Beschwerdeführerin fest, als sich die Symptomatik chronifiziert</w:t>
      </w:r>
    </w:p>
    <w:p>
      <w:r>
        <w:t>habe . Eine daraus resultierende Änderung der Ressourcen oder der Arbeitsfähigkeit der Beschwerdeführerin führte sie nic ht an.</w:t>
      </w:r>
    </w:p>
    <w:p>
      <w:r>
        <w:t>Mit Bericht vom 3. März 2016 (E. 3.2. 4 ) , das heisst nach der Begutachtung durch die C.___ , attestierte A.___ der Beschwerdeführerin weiterhin eine 100%ige Arbeitsunfähigkeit. Eine relevante – nach der Begutachtung durch die C.___ eingetretene - Verschlechterung des Gesundheitszustandes führt e sie nicht an. Es fällt denn auch auf, dass die Beschwerdeführerin im Berichtszeit punkt weiterhin dieselben Medikamente wie im Zeitpunkt der Begutachtung e in nahm (vgl. Urk. 7/132/29), was ebenfalls auf einen unveränderten Gesundheits zu s tand hinweist.</w:t>
      </w:r>
    </w:p>
    <w:p>
      <w:r>
        <w:t>In ihrem Bericht vom 1 1. April 2017 (E. 3.2. 5 ) führte A.___ eine nach dem Tod der Mutter der Beschwerdeführerin eingetretene Verschlechterung des Gesundheitszustandes an. Wie sich aus der von A.___ eingereichten Auf stellung betreffend Konsultationstermine der Beschwerdeführerin ergibt (Urk.</w:t>
      </w:r>
    </w:p>
    <w:p>
      <w:r>
        <w:t>7/175/1) , erfolgte nach dem Tod der Mutter der Beschwerdeführerin jedoch keine Intensivierung der Konsultationen. So suchte die Beschwerdeführerin nach dem Tod der Mutter im September 2016 A.___ im Jahr 2016 lediglich noch zwei m al auf. Auch im Jahr 2017 erfolgte keine erhebliche Ausweitung der Therapie, suchte die Beschwerdeführerin A.___ bis zum 2 4. August 2017 doch lediglich sechs m al auf ( Urk. 7/175/1). Der von A.___ am 2 4. August 2017 er hobene AMDP-Befund ( Urk. 7/175/2-8 ) weist ebenfalls nicht auf eine wesentliche Verschlechterung des Gesundheitszustandes der Beschwerdeführerin hin , entsprechen die angeführten Befunde doch im Wesentlichen den im Bericht vom 1 4. November 2014 ( Urk. 7/110) genannten (vgl. auch die RAD Stellung nahme dazu vom 1 7. Oktober 2017, Urk. 7/187/6). Entgegen dem Vorbringen der Beschwerdeführerin hatte denn die behandelnde Psychiaterin auch keine anderen Diagnosen als die bisherigen kodiert ( Urk. 7/175/2: ICD-10 F33.1, F40.00).</w:t>
      </w:r>
    </w:p>
    <w:p>
      <w:r>
        <w:t>Die Berichte der behandelnden Psychiaterin A.___ vermögen nach dem Gesagten weder das C.___ -Gutachten in Frage zu stellen , noch geht aus ihnen eine nach der Begutachtung eingetretene relevante Verschlechterung des Gesund heitszustandes der Beschwerdeführerin hervor. 4. 3</w:t>
      </w:r>
    </w:p>
    <w:p>
      <w:r>
        <w:t>Die Berichte der Mitarbeiterinnen der Psychiatrie-Spitex – bzw. der Tochter der Beschwerdeführerin – ( Urk. 7/145 und Urk. 7/181)</w:t>
      </w:r>
    </w:p>
    <w:p>
      <w:r>
        <w:t>sind nicht geeignet , die ä rzt lichen Beurteilungen in Frage zu stellen. Wie von den C.___ -Gutachtern dar gelegt (vgl. E. 4.1) , zeigte die Beschwerdeführerin ein</w:t>
      </w:r>
    </w:p>
    <w:p>
      <w:r>
        <w:t>inkonsistentes Ver halten. Es liegen keine Anhaltspunkte dafür vor, dass die Mitarbeiterinnen der Psychi atrie-Spitex die gezeigten Beschwerden validierten bzw. überhaupt über die Kenntnisse dazu verfügen. 4 . 4</w:t>
      </w:r>
    </w:p>
    <w:p>
      <w:r>
        <w:t>Nach dem Gesagten ist nicht zu beanstanden, dass die Beschwerdegegnerin davon ausgegangen ist, dass sich der Gesundheitszustand der Beschwerdeführerin ver bessert hat und sie grundsätzlich wieder zu 100 % arbeitsfähig ist. 5.</w:t>
      </w:r>
    </w:p>
    <w:p>
      <w:r>
        <w:rPr>
          <w:b/>
        </w:rPr>
        <w:t>E. 5</w:t>
      </w:r>
    </w:p>
    <w:p>
      <w:r>
        <w:t>Es sei der Beschwerdeführerin die unentgeltliche Rechtspflege zu bewilli gen und es sei Rechtsanwalt lic . iur . Tobias Fig i als unentgeltlicher Rechts beistand zu ernennen.“</w:t>
      </w:r>
    </w:p>
    <w:p>
      <w:r>
        <w:t>Die Beschwerdegegnerin beantragte mit Beschwerdeantwort vom 1 1. April 2018 ( Urk. 6) die Abweisung der Beschwerde, was der Beschwerdeführerin am 1 6. April 2018 angezeigt wurde ( Urk. 11). 3.</w:t>
      </w:r>
    </w:p>
    <w:p>
      <w:r>
        <w:t>Auf die Vorbringen der Parteien und die eingereichten Akten wird, soweit erfor derlich, im Rahmen der nachfolgenden Erwägungen eing eg angen. Das Gericht zieht in Erwägung: 1.</w:t>
      </w:r>
    </w:p>
    <w:p>
      <w:r>
        <w:rPr>
          <w:b/>
        </w:rPr>
        <w:t>E. 5.1</w:t>
      </w:r>
    </w:p>
    <w:p>
      <w:r>
        <w:t>Zu prüfen bleibt, wie sich das verbesserte Leistungsvermögen der Beschwerde führerin in wirtschaftlicher Hinsicht auswirkt.</w:t>
      </w:r>
    </w:p>
    <w:p>
      <w:r>
        <w:rPr>
          <w:b/>
        </w:rPr>
        <w:t>E. 5.2.1</w:t>
      </w:r>
    </w:p>
    <w:p>
      <w:r>
        <w:t>Im Regelfall ist eine medizinisch attestierte Verbesserung der Arbeitsfähigkeit auf dem Weg der Selbsteingliederung zu verwerten. Nach langjährigem Rentenbezug können ausnahmsweise Erfordernisse des Arbeitsmarktes der Anrechnung einer medizinisch vorhandenen Leistungsfähigkeit und medizinisch möglichen Leis tungsentfaltung entgegenstehen, wenn aus den Akten einwandfrei hervorgeht, dass die Verwertung eines bestimmten Leistungspotenzials ohne vorgängige Durchführung befähigender Massnahmen allein vermittels Eigenanstrengung der versicherten Person nicht möglich ist. Diese Recht sprechung ist grundsätzlich auf Fälle zu beschränken, in denen die (revisions- oder wiedererwägungsweise) Herabsetzung oder Aufhebung der Invalidenrente eine versicherte Person betrifft, welche das 55. Altersjahr zurückgelegt oder die Rente seit mehr als 15 Jahren bezogen hat. Die Übernahme der beiden Abgrenzungskriterien (vgl. lit . a Abs. 4 der Schlussbestimmungen der Änderung vom 1 8. März 2011 [ 6. IV-Revision, erstes Massnahmenpaket]) bedeutet nicht, dass die darunter fallenden Rentnerin nen und Rentner im jeweiligen revisions- (Art. 17 Abs. 1 ATSG) beziehungsweise gegebenenfalls wiedererwägungs rechtlichen (Art. 53 Abs. 2 ATSG) Kontext einen Besitzstandsanspruch geltend machen könnten; es wird ihnen lediglich zugestan den, dass – von Ausnahmen abgesehen – aufgrund des fortgeschrittenen Alters oder einer langen Rentendauer die Selbsteingliederung nicht mehr zumutbar ist (Urteil des Bundesgerichts 8C_39/2012 vom 24. April 2012 E. 5.1 mit Hinweisen; vgl. auch Urteile Bundesgerichts 8C_602/2013 vom 9. April 2014 E. 3.4 und 9C_412/2014 vom 20. Oktober 2014 E. 3.1). 5.</w:t>
      </w:r>
    </w:p>
    <w:p>
      <w:r>
        <w:rPr>
          <w:b/>
        </w:rPr>
        <w:t>E. 10</w:t>
      </w:r>
    </w:p>
    <w:p>
      <w:r>
        <w:t>F32.9) .</w:t>
      </w:r>
    </w:p>
    <w:p>
      <w:r>
        <w:t>Die Gutachter kamen zum Schluss ( Urk. 7/132/52-53) , dass die Arbeitsfähigkeit der Beschwerdeführerin in der zuletzt ausgeübten sowie jedweder vergleichbaren Tätigkeit, vor allem aber au ch in einer anderen Tätigkeit des allgemeinen Arbeits marktes nicht als mit überwiegender Wahrscheinlichkeit gemindert anzusehen sei . Eine namhafte Depression l i ege ausweislich des hiesigen AMD P -konform erhobenen Befundes nicht mehr vor, die diesbezüglich aktenkundig zuvor attestierte Gesundheitsstörung mit Einfluss auf die Arbeitsfähigkeit falle also nunmehr fort. Ebenso sei keine anhaltende kognitive Störung mit der gebotenen Wahrscheinlichkeit mehr zu attestieren. Die aktenkundig attestierte Epilepsie sei nicht überwiegend wahrscheinlich lege artis belegt und versiche rungsmedizinisch als allenfalls möglich einzustufen. Insoweit man aus nicht-versicherungsmedizi nischen Erwägungen ein Anfallsleiden als möglich und den Einsatz im Personen transport daher für ungeeignet ansehe, sei die Beschwerde führer i n zumindest in anderen Tätigkeiten des allgemeinen Arbeitsmarktes als zu 100 % arbeitsfähig einzuschätzen. Sie würden daher empfehlen, Tätigkeiten ausserhalb des Perso nentransportes zu wählen. Die Bewertung gelte ex nunc , da keine eigenen Vor befunde und keine ausreichend detaillierten anderweitigen Berichte vorlägen, die es erlauben würden, die jetzt zu konstatierende Besserung retrospektiv mit der gebotenen Wahrscheinlichkei t zu qualifizi eren und zeitlich einzugrenzen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