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IV.2018.00190 vom 4. November 2019</w:t>
      </w:r>
    </w:p>
    <w:p>
      <w:r>
        <w:t>ZH Sozialversicherungsgericht, 2019-11-04, DE</w:t>
      </w:r>
    </w:p>
    <w:p>
      <w:r>
        <w:rPr>
          <w:b/>
        </w:rPr>
        <w:t xml:space="preserve">Quelle: </w:t>
      </w:r>
      <w:r>
        <w:t>https://mcp.opencaselaw.ch/entscheid/zh_sozialversicherungsgericht_IV.2018.00190</w:t>
      </w:r>
    </w:p>
    <w:p>
      <w:r>
        <w:t>FR: ZH_SOZIALVERSICHERUNGSGERICHT IV.2018.00190 du 4 novembre 2019</w:t>
      </w:r>
    </w:p>
    <w:p>
      <w:r>
        <w:t>IT: ZH_SOZIALVERSICHERUNGSGERICHT IV.2018.00190 del 4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 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1.4.1</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1.4.2</w:t>
      </w:r>
    </w:p>
    <w:p>
      <w:r>
        <w:t>Die für die Beurteilung der Arbeitsfähigkeit bei psychischen Erkrankungen im Regel 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Auseinan der 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 nt 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 2.1</w:t>
      </w:r>
    </w:p>
    <w:p>
      <w:r>
        <w:t>Die Beschwerdegegnerin hielt in der angefochtenen Verfügung ( Urk. 2) dafür, der ursprüngliche Rentenentscheid habe auf einer nicht objektivierbaren medizini schen Grundlage ohne Gesamtwürdigung basiert. Zudem seien soziokulturelle Faktoren nich t korrekt ausgeschieden worden. Mithin sei der Untersuchungs gru nd satz verletzt worden, weshalb sich die Zusprache der Rente als zweifellos unr i ch tig erweise und die ursprüngliche Verfügung in Wiedererwägung zu ziehen sei. Gestützt auf das im Mai 2015 erstellte Gutachten des Z.___ sei dem Beschwerde führer fortan eine Teilarbeitsfähigkeit zumutbar, wobei die erhobenen Befunde eine Arbeitsunfähigkeit von 50 % nicht zu begründen vermöchten . Angesichts der bloss leichten depressiven Episode, erheblicher Selbstl imitierung und Inkonsi stenzen sowie des Fehlens eines erheblichen Leidensdrucks sei aus rechtlicher Sicht von einer vollständigen Arbeitsfähigkeit auszugehen. 2.2</w:t>
      </w:r>
    </w:p>
    <w:p>
      <w:r>
        <w:t>Hiergegen liess der Beschwerdeführer insbesondere vorbringen, die Voraussetz ung</w:t>
      </w:r>
    </w:p>
    <w:p>
      <w:r>
        <w:t>der zweifellosen Unrichtigkeit zur wiedererwägungsweisen Aufhebung der ur sprü n g lichen Rentenverfügung sei nicht gegeben ( Urk. 1 S. 8). Die im Jahr 2014 durch die Y.___ durchgeführte Potentialabklärung habe ergeben, dass eine Inte gra tion von ihm in den allgemeinen Arbeitsmarkt nicht realisierbar sei, was sich mit der Einschätzung der Rehaklinik A.___ aus dem Jahr 2002 decke, wonach ausserhalb des geschützten Bereichs eine verwertbare Erwerbsfähigkeit nicht gegeben sei. Auch das in den Jahren 2016/2017 durchgeführte Aufbautraining habe mangels erzielbarer Vermittlungsfähigkeit abgebrochen werden müssen ( Urk.</w:t>
      </w:r>
    </w:p>
    <w:p>
      <w:r>
        <w:t>1 S. 7). Dass die Beschwerdegegnerin sodann keine Revision durchgeführt habe, sei folgerichtig, hätten die Gutachter des Z.___ doch keine Verbesserung des Gesundheitszustandes festgestellt, sondern einzig eine von der ursprünglichen Beurteilung abweichende Einschätzung vorgenommen ( Urk. 1 S. 8). Im Übrigen könnte mangels Vollständigkeit ohnehin nicht auf das Gutachten des Z.___ abge stellt werden ( Urk. 1 S. 9). Selbst wenn der Beschwerdeführer theoretisch in einem gewissen Ausmass arbeitsfähig sein sollte, so wäre die Verwertung der Teil arbeitsfähigkeit nach nunmehr 18-jähriger Abwesenheit vom Arbeitsmarkt nicht mehr möglich , was die erfolglosen Eingliederungsbemühungen ohne weiteres auf zeigten ( Urk. 1 S. 10) . 3.</w:t>
      </w:r>
    </w:p>
    <w:p>
      <w:r>
        <w:rPr>
          <w:b/>
        </w:rPr>
        <w:t>E. 3</w:t>
      </w:r>
    </w:p>
    <w:p>
      <w:r>
        <w:t>1. Januar 2017, Urk. 6/148) und nachfolgend</w:t>
      </w:r>
    </w:p>
    <w:p>
      <w:r>
        <w:t>bis zum 4. August 2017 ( Urk. 6/156 ) verlängert wurde. Nachdem die IV-Stelle den Versicherten mit Schreiben vom 2 1. März 2017 zur verstärkten Mitwirkung aufgefordert hatte ( Urk. 6/152), wurden die Eingliederungsmassnahmen per 2. Juni 2017 vor zeitig beendet ( Mitteilung vom 6. Juni 2017, Urk. 6/162).</w:t>
      </w:r>
    </w:p>
    <w:p>
      <w:r>
        <w:t>Am 17. Januar 2018 hob die IV-Stelle die bishe rige Rente auf Ende des der Zustellung der Verfügung folgenden Monats auf (Urk. 2 = 6/175). 2.</w:t>
      </w:r>
    </w:p>
    <w:p>
      <w:r>
        <w:t>Hiergegen liess X.___ am 1 9. Februar 2018 Beschwerde erheben und bean tragen, die angefochtene Verfügung sei aufzuheben und es sei ihm weiterhin eine ganze Rente der Invalidenversicherung auszurichten. Eventualiter sei ein neues Gutachten in Auftrag zu geben ( Urk. 1 S. 2). Mit Beschwerdeantwort vom 4. April 2018 ( Urk.</w:t>
      </w:r>
    </w:p>
    <w:p>
      <w:r>
        <w:rPr>
          <w:b/>
        </w:rPr>
        <w:t>E. 3.1.1</w:t>
      </w:r>
    </w:p>
    <w:p>
      <w:r>
        <w:t>Gemäss Austrittsbericht der Rehaklinik A.___ vom 2 7. Januar 2000 ( Urk. 6/16), wo sich der Beschwerdeführer vom 2 2. November bis zum 2 2. Dezember 1999 aufhielt, lagen folgende « funktionelle Diagnosen und Probleme » vor: - Chronische Kopfschmerzen - Geruchssinnstörung - Depressive Entwicklung mit Verlangsamung</w:t>
      </w:r>
    </w:p>
    <w:p>
      <w:r>
        <w:t>Deren Ärzte führten aus, viereinhalb Monate nach einer Felsenbeinfraktur rechts mit Einblutung ins Mittelohr bestünden - bei fehlenden Hinweisen auf zerebrale Pathologien - chronische Kopfschmerzen vorwiegend rechts und eine posttrau matische Anpassungsstörung mit reaktiver dysphorisch-depressiver Symptomatik sowie unverarbeiteter Opferrollenproblematik mit entsprechenden Affektäquiva lenten. Die Wiederaufnahme der bisherigen Tätigkeit sei derzeit nicht zumutbar ( Urk. 6/16/3).</w:t>
      </w:r>
    </w:p>
    <w:p>
      <w:r>
        <w:rPr>
          <w:b/>
        </w:rPr>
        <w:t>E. 3.1.2</w:t>
      </w:r>
    </w:p>
    <w:p>
      <w:r>
        <w:t>B.___ nannte mit Bericht vom 1 0. Juni 2000 ( Urk. 6/19) die Diagnose einer posttraumatischen Belastungsstörung (ICD-10: F43.1). Er erklärte, aus psychotherapeutischer Sicht wäre eine strukturierte Arbeitstätigkeit erwünscht , gegenwärtig aufgrund der Angstsymptomatik j edoch nicht möglich.</w:t>
      </w:r>
    </w:p>
    <w:p>
      <w:r>
        <w:rPr>
          <w:b/>
        </w:rPr>
        <w:t>E. 3.1.3</w:t>
      </w:r>
    </w:p>
    <w:p>
      <w:r>
        <w:t>Die neuro-otologische Abklärung des vom Beschwerdeführer geklagten chroni schen Schwindels am Universitätsspital C.___ vom 1 5. Juni</w:t>
      </w:r>
    </w:p>
    <w:p>
      <w:r>
        <w:t>2001 ( Urk. 6/46/4-8 ) zeigte ein grundsätzlich gut kompensiertes und funktions tüch ti ges Gleichgewichtsfunktionssystem, weshalb sich keine weitergehenden Thera pien aufdrängten ( Urk. 6/46/3) .</w:t>
      </w:r>
    </w:p>
    <w:p>
      <w:r>
        <w:t>Mit Bericht vom 3 0. Januar 2002 ( Urk. 6/50/16-19) konnte eine peripher-vesti buläre Ätiologie der vom Beschwerdeführer geklagten Schwindelsensationen aus geschlossen werden; es sei eher an eine vaskuläre Ursache zu denken.</w:t>
      </w:r>
    </w:p>
    <w:p>
      <w:r>
        <w:rPr>
          <w:b/>
        </w:rPr>
        <w:t>E. 3.1.4</w:t>
      </w:r>
    </w:p>
    <w:p>
      <w:r>
        <w:t>Am 4. Februar 2002 wurde der Beschwerdeführer durch Dr. D.___ , Neuropsychologisches Institut, im Auftrag des Unfallvers icherers untersucht (Urk. 6/50/1-9 ). Der Sachverständige notierte, der Beschwerdeführer klage über seit dem Unfallereignis vom August 1999 bestehende Schmerzen im Kopf- und Nackenbereich, Schlafprobleme und starke Nervosität. Zudem vergesse er viel und könne sich nur noch schlecht konzentrieren.</w:t>
      </w:r>
    </w:p>
    <w:p>
      <w:r>
        <w:t>Dr. D.___</w:t>
      </w:r>
    </w:p>
    <w:p>
      <w:r>
        <w:t>erhob ein im Ver gleich mit Personen vergleichbaren Alters, Schulbildung und aus demselben Kul tur kreis stammend tiefes Gesamtniveau. Als Diagnose nannte er eine nicht mas sive, aber doch deutlich ausgeprägte Funktionsschwäche in der linken Hirnhälfte, welche als contre-coup-Folge der bekannten Felsenbeinlängsfraktur ge sehen werden könne ( Urk. 6/50/4). Aus neuropsychologischer und neuropsychologisch- berufsberaterischer Sicht, welche die kulturelle Herkunft des Beschwerdeführers berücksichtige, bestehe keine Arbeits fähigkeit, wobei ihn hierin die Opferrolle nur bestärken könne ( Urk. 6/50/5).</w:t>
      </w:r>
    </w:p>
    <w:p>
      <w:r>
        <w:t>G estützt auf diese Aktenlage wurde dem Beschwerdeführer mit Verfügung vom 4. Juli 2002 und mit Wirkung per 1. August 2000 eine ganze Rente der Invaliden versicherung zugesprochen ( Urk. 6/58 -59 ).</w:t>
      </w:r>
    </w:p>
    <w:p>
      <w:r>
        <w:rPr>
          <w:b/>
        </w:rPr>
        <w:t>E. 3.2</w:t>
      </w:r>
    </w:p>
    <w:p>
      <w:r>
        <w:t>Sowohl am 4. Juli 2005 (Bericht von Dr. E.___ , Urk. 6/65) als auch am 1 7. September 2008 (Bericht von Dr. F.___ , Urk. 6/71 ) wurde das Vorlie gen eines stationären Gesundheitszustandes bestätigt.</w:t>
      </w:r>
    </w:p>
    <w:p>
      <w:r>
        <w:rPr>
          <w:b/>
        </w:rPr>
        <w:t>E. 3.3</w:t>
      </w:r>
    </w:p>
    <w:p>
      <w:r>
        <w:t>Im Rahmen des aktuellen Revisionsverfahrens erstattete das Z.___ am 2 1. Mai 2015 ein polydisziplinäre s (Innere Medizin, Orthopädie, Neurologie, Neuropsy cho logie, Psychiatrie) Gutachten ( Urk. 6/124). Danach bestanden folgende Diag nosen mit Auswirkung auf die Arbeitsfähigkeit : - S onstige rezidivierende depressive Störung, gegenwärtig leichte depres sive Episode (ICD-10: F33.8) nach Überfall am 3.8.1999 mit unerwarteter Körperverletzung - Anhaltende somato forme Schmerzstörung (ICD-10: F 45.4) sehr wahr schein lich - Narzisstische akzent uierte Charakterzüge (ICD-10: Z 73.19).</w:t>
      </w:r>
    </w:p>
    <w:p>
      <w:r>
        <w:t>Als o hne Auswirkung auf die Arbeitsfähigkeit seien ein chronisches cervicales</w:t>
      </w:r>
    </w:p>
    <w:p>
      <w:r>
        <w:t>Schmerzsyndrom bei multisegmentalen HWS- Veränderungen (MRI vom 2.5.2014 )</w:t>
      </w:r>
    </w:p>
    <w:p>
      <w:r>
        <w:t>ohne radikuläres Reiz- und Ausfallsyndrom an den oberen Extremi täten, eine Adi positas , ein Status nach tätlichem Angriff am 3.8.1999 sowie ein chronifi zier tes Schmerzsyndrom cervikocephal , lumbal sowie an beiden unteren Extremi täten zu betrachten ( Urk. 6/124/47).</w:t>
      </w:r>
    </w:p>
    <w:p>
      <w:r>
        <w:t>Die Gutachter notierten , aus internistischer Sicht sei keine Einschränku ng der Arbeitsfähigkeit gegeben ( Urk. 6/124/48). Sie berichteten weiter, dass v on orthopädischer Seite seit dem Ereignis von August 1999 anhaltende Nacken- und Schulterschmerzen mit Ausstrahlung in Arme und Beine persistierten , wobei sich klinisch keine auffälligen Befunde erg eben hätten. Insbesondere hab e sich im Nacken- und HWS-Bereich keine Muskeltonisierung finden lassen und Hinweise für eine lumboradikuläre Reiz- oder Ausfallsymptomatik hätten gefehlt. Mit Blick auf die b ildgebend dargestellten multisegmentalen Diskopathien der HWS sei von einem chronischen cervicalen Schmerzsyndrom auszugehen. Die vom Versicher ten beklagten Beschwerden könnten aufgrund der orthopädischen Untersuchung und der bildgebenden Befunde nicht mit somatischen Befunden alleine korreliert werden. Eine zusätzliche , nichtsomatische Komponente sei beim präsentierten Beschwerdebild anzunehmen ( Urk. 6/124/48).</w:t>
      </w:r>
    </w:p>
    <w:p>
      <w:r>
        <w:t>Ebenso hätten auch durch den neurologischen Gutachter keine objektiv fassbaren Befunde im Sinne einer cerebralen, spinalen oder radikulären beziehungsweise peripher-neurogenen Läsion erhoben werden können. Hinweise auf eine vestibu läre Störung hätten gefehlt, die geklagte Brachialgie sei ohne neurologisches Korrelat geblieben. Radiologisch hätten sich an der HWS mehrsegmentale Disko pa thien gezeigt, womit ein cervikales Schmerzsyndrom zu begründen sei. Zusam m en fassend habe der Versicherte ein vielfältiges Beschwerdebild präsentiert und eine erhebliche Einschränkung beklagt. Dabei habe sich aber eine Diskrepanz zwischen spärlichen objektiv fassbaren somatischen Befunden und Intensität der geklagten Beschwerden gezeigt, welche - soweit angesichts der mangelhaften Angaben des Beschwerdeführers überhaupt beurteilbar - durchwegs wenig spezi fisch geschildert würden und schwer einzuordnen seien ( Urk. 6/124/49).</w:t>
      </w:r>
    </w:p>
    <w:p>
      <w:r>
        <w:t>Aus neuropsychologischer Sicht wurde berichtet, der Explorand habe eine sehr passive, zur Verdeutlichung neigende Arbeitsweise gezeigt, so</w:t>
      </w:r>
    </w:p>
    <w:p>
      <w:r>
        <w:t>dass das Erheben eines validen neuropsychologischen Testprofils nicht möglich gewesen sei. Die Verhaltensbeobachtung und die Resultate hätten jedoch gezeigt, dass der Be schwerdeführer in der Lage gewesen sei, anfänglich unterdurchschnittliche Resul tate in durchschnittliche Resultate zu verwandeln ( Urk. 6/124/49).</w:t>
      </w:r>
    </w:p>
    <w:p>
      <w:r>
        <w:t>Der psychiatrische Gutachter schliesslich erklärte , es müsse von einer larvierten vorwiegend dysphorisch gereizten Depressivität ausgegangen werden, wobei gleic h zeitig festzuhalten sei, dass die Kooperationsbereitschaft des Versicherten mässig bis genügend gewesen sei. Er besitze gesichert narzisstische akzentuierte Charakterzüge, reagiere rasch gereizt, brauche die totale Kontrolle und sei erschwert fähig, sich in die Untersuchungssituation einer Begutachtung einzu lassen, weil er viele Fragen, auch präzisierende Fragen, als gegen sich gerichtet erlebe und misstrauisch reagiere ( Urk. 6/124/49). Rein klinisch habe sich der Ver sicherte nicht als schwerst depressiv gezeigt , das Antriebsverhalten und die Laut stärke der Stimme seien gut, er reagiere aber durchwegs dysphorisch gereizt, unwillig, nicht bereit über seine Befindlichkeitsstörung Auskunft zu geben, so dass vieles vage, diffus und unklar bleibe. Sodann notierte der Gutachter, Hin weise auf eine posttraumatische Belastungsstörung würden sich nicht mehr fin den lassen. Der Beschwerdeführer sei in der Lage, ein Restaurant zu betreten und sein Auto zu lenken. Allerdings habe er sich im familiären Bereich zurückgezogen und scheine ein eher vermeidendes Verhalten in allen Lebensprozessen ange nommen zu haben. All diese Beobachtungen seien aber nicht ausreichend, um eine Persönlichkeitsänderung nach Extrembelastung (durch den Überfall im Jahr 1999) zu diagnostizieren. Das Vermeidungsverhalten sei moderat und vermöge nicht zu erklären, weshalb es dem Versicherten seit 1999 unmöglich sei, sich eine r berufliche n Neuorientierung zu stellen (Urk. 6/124/50). Mit Blick auf die Klinik, die Psychopathologie und die aufliegenden Akten sei es dem Beschwerdeführer zumutbar, sich teilzeitlich in einen angepassten Arbeitsprozess einzulassen ( Urk. 6/124/51).</w:t>
      </w:r>
    </w:p>
    <w:p>
      <w:r>
        <w:t>In interdisziplinärer Zusammenfassung hielten die Gutachter fest, die ange stam mte Tätigkeit als Fassadenmonteur sei dem Beschwerdeführer nicht mehr zumutbar. Eine somatisch leichte, adaptier t e Tätigkeit ohne Sturzgefahr, ohne das Besteigen von Leitern und Gerüsten wäre demgegenüber vollschichtig zumutbar. Da auch aus psychiatrischer Sicht keine volle Einschränkung zu attestieren sei, bestehe ins gesamt eine Arbeitsfähigkeit von 50 % ( Urk. 6/124/51-52). 4. 4.1</w:t>
      </w:r>
    </w:p>
    <w:p>
      <w:r>
        <w:t>Entgegen der Ansicht des Beschwerdeführers (E. 2.2) vermag das Gutachten des Z.___ vom 2 1. Mai 2015 die an eine beweiskräftige ärztli che Expertise gestellten Anforderungen zu erfüllen (E. 1.5 ). So tätigten die Gutachter sorgfältige, umfas s en de Abklärungen, berücksichtigten die geklagten Beschwer den und begrün deten ihre Einschätzu ng in nachvollzieh barer Weise sowie in Auseinandersetzung mit den Vorakten ( Urk. 6/124/4 -11; 6/124/22, 30, 53 ) . Die Gutachter legten die medizinischen Zusam menhänge und die medizinische Situat ion einleuchtend dar und begrün deten ihre Schlussfolge rungen nachvoll ziehbar.</w:t>
      </w:r>
    </w:p>
    <w:p>
      <w:r>
        <w:t>Die vom Beschwerdeführer gegen das Gutachten vorgetragene Kritik ( Urk. 1 S. 8f.), verfängt nicht. So lag den Gutachtern zum einen der Bericht des Haus arztes des Beschwerdeführers vom 11. Juli 2014 vor ( Urk. 6/124/10).</w:t>
      </w:r>
    </w:p>
    <w:p>
      <w:r>
        <w:t>Zum ande ren lässt sich daraus keine Verschlechterung des gesundheitlichen Zustandes des Beschwerdeführers ableiten , ist darin doch von unveränderten Diagnosen und un veränderter Leistungsfähigkeit die Rede . Sodann fand die vom Hausarzt ver ordnete Medikation Eingang ins Gutachten (vgl. Urk. 6/124/15) und es wurde aus orthopädischer Sicht Bezug auf den hausärztlichen Bericht von Dr. F.___ ge nommen ( Urk. 6/124/19). Schliesslich liessen sich anlässlich der neurologischen Untersuchung Hinweise auf ein radikuläres Reizsyndrom nicht finden ( Urk. 6/124 /30, E. 3.3). Inwiefern der fragliche Bericht des Hausarztes im Gut achten des Z.___ kein e Berücksichtigung gefunden hab e n sollte ( Urk. 1 S. 8), bleibt bei dieser Aktenlage uner klärlich . Auch der weitere Vorwurf, das Gutachten sei nicht schlüssig ( Urk. 1 S. 9), vermag nicht durchzudringen . Während der neurolo gische Gutachter mit Blick auf die objektivierbaren somatischen Befunde ein zumutbares Arbeitsprofil formulierte (leichte bis intermittierend mittelschwere, rückenadaptierte Tätigkeit, Urk. 6/124/29), erachtete er die (darüber hinaus) ge klagten, vielfältigen Beschwerden mangels korrelierender neurologischer Befunde für nicht leistungseinschränkend ( Urk. 6/124/31). Das ist schlüssig und überzeugt. Außerdem lässt sich dem Gutachten entnehmen, dass für den Vorbehalt das Restless legs -Syndrom betreffend der klinische Kontext verantwortlich gemacht und eine psychiatrische Komponente vermutet wurde ( Urk. 6/124/29).</w:t>
      </w:r>
    </w:p>
    <w:p>
      <w:r>
        <w:t>Ferner haben die Gutachter einleuchtend dargelegt, die Beurteilung der Arbeits diagnostik der Y.___ , wonach eine berufliche Rehabilitation nicht realisierbar sei, beruhe lediglich auf den subjektiven Äusserungen des Versicherten, was nicht nach vollziehbar sei ( Urk. 6/124/53). Dasselbe hat für die im Rahmen der beruflichen Eingliederung des Beschwerdeführers in den Jahren 2016/2017 ge wonnenen Erkenntnisse, gemäss welchen der Beschwerdeführer auf dem ersten Arbeitsmarkt nicht vermittelbar sei ( Urk. 6/165/4), zu gelten. Nach der Recht sprechung ist die Frage nach den noch zumutbaren Tätigkeiten und Arbeits leis tungen nach Massgabe der objektiv feststellbaren Gesundheitsschädigung in erster Linie durch die Ärzte und nicht durch die Eingliederungsfachleute auf Grundlage der von ihnen erhobenen, subjektiven Arbeitsleistungen zu beantworten (Urteile des Bundesgerichts 8C_334/2018 vom 8. Januar 2019 E. 4.2.1, 9C_396/2014 vom 1 5. April 2015 E. 5.4, je mit Hinweisen). Beim Schlussbericht des Zentrums G.___ vom 2 0. Juni 2017 ( Urk. 6/165) handelt es sich nicht um einen medizinischen Bericht oder gar ein Gutachten. Das vom 7. November 2016 bis zum 2. Juni 2017 durchgeführte Training hatte den Leis tungsaufbau sowie eine minimale Vermittelbarkeit zum Ziel, was sich aber nicht erreichen liess. Medizinische Faktoren, welche eine fehlende verwertbare Leistung im ersten Arbeitsmarkt - wie im Schlussbericht des G.___ beschrieben ( Urk. 6/165/4) - begründen würden, wurden nicht aufgeführt. Vielmehr ist davon auszugehen, dass für das Scheitern der Eingliederungsbemühungen</w:t>
      </w:r>
    </w:p>
    <w:p>
      <w:r>
        <w:t>vorwiegend subjektive Gründe verantwortlich waren (vgl. Urk. 6/165/3, wonach in gewissen Situationen Diskrepanzen zwischen dem Eigen- und Fremdbild zu Tage traten , der Beschwerdeführer keinerlei Initiative zeigte und sein Arbeitstempo trotz einfachsten Tätigkeiten sehr verlangsamt war; vgl. auch Urk. 6/165/9, wonach das bisher gezeigte Verhalten des Beschwerdeführers die Tendenz zu «Dienst nach Vorschrift» habe ; Urk. 6/165/10, wo festgehalten wird, der Beschwerdeführer ha be sich eine Pensumssteigerung erst vorstellen können, nachdem ihm die schrift liche Aufforderung zur verstärkten Mitwirkung gezeigt worden sei ).</w:t>
      </w:r>
    </w:p>
    <w:p>
      <w:r>
        <w:t>M ithin lässt sich das Leistungsvermögen des Beschwerdeführers nicht anhand der im Rahmen der beruflichen Eingliederung erzielten Erfahrungen festlegen, womit sie nicht geeig net sind, die gutachterliche Einschätzung zu erschüttern.</w:t>
      </w:r>
    </w:p>
    <w:p>
      <w:r>
        <w:t>Nach dem Gesagten sind die Einwendungen des Beschwerdeführers gegen das Gut achten des Z.___ unb egründet und vermögen weder die nach der Begutach tung aufgelegten Arztberichte ( Urk. 6/ 1 38-139, 6/171) Zweifel am Gutachten zu begründen noch eine zwischenzeitliche Verschlechterung des gesundheitlichen Zu standes zu belegen , werden darin doch weitgehend unauffällige Befunde be schrie ben. 4.2</w:t>
      </w:r>
    </w:p>
    <w:p>
      <w:r>
        <w:t>4.2.1</w:t>
      </w:r>
    </w:p>
    <w:p>
      <w:r>
        <w:t>Wie vorstehend dargelegt (E. 1.4), sind gemäss bundesgerichtlicher Rechtspre chung grundsätzlich sämtliche psychischen Leiden einem strukturierten Beweis verfahren nach BGE 141 V 281 zu unterziehen. Hierbei ist übergangsrechtlich bedeutsam,</w:t>
      </w:r>
    </w:p>
    <w:p>
      <w:r>
        <w:t>dass die vor der Rechtsprechungsänderung eingeholten Gutachten nicht einfach ihren Beweiswert verlieren. Vielmehr ist im Rahmen einer ge samthaften Prüfung des Einzelfalls mit seinen spezifischen Gege benheiten und den erhobenen Rügen entscheidend, ob ein abschliessendes Abstellen auf die vorhan denen Beweisgrundlagen vor Bundesrecht standhält (BGE 141 V 281 E. 8 unter Hinweis auf BGE 137 V 210 E. 6). Mithin ist im konkreten Fall zu klären, ob die beigezogenen Gutachten – allenfalls zusammen mit weiteren fachärztlichen Be richten – eine schlüssige Beurteilung anhand der massgeblichen Indikatoren erlauben oder nicht</w:t>
      </w:r>
    </w:p>
    <w:p>
      <w:r>
        <w:t>(vgl. Urteile des Bundesgerichts 8C_604/2017 vom 15. März 2018 E. 5.2.2 und 8C_300/2017 vom 1. Februar 2018 E. 4.2).</w:t>
      </w:r>
    </w:p>
    <w:p>
      <w:r>
        <w:t>Das Gutachten des Z.___ enthält Ausführungen zum Gesundheitsschaden (Urk. 6/124/36), zum sozialen Kontext ( Urk. 6/124/15), zu Behandlung und Ein gliederung ( Urk. 6/124/15 , 53) sowie zur Konsistenz ( Urk. 6/124/29, 48ff., 53 ) und es finden sich Angaben zur</w:t>
      </w:r>
    </w:p>
    <w:p>
      <w:r>
        <w:t>Tagesstruktur des Beschwerdeführers (Urk. 6/124/15 ). Mithin erlaubt das Gutachten eine schlüssige Beurteilung anhand der massgeb lichen Standardi ndikatoren . Es ist daher nachfolgend zu prüfen, ob und in welchem Umfang die gutachterlichen Feststellungen anhand der Standardindi katoren nach BGE 141 V 281 auf eine rechtlich relevante Arbeitsunfähigkeit schliessen lassen, wobei darauf hinzuweisen ist, dass die medizinischen Fach personen und die Organe der Rechtsanwendung die Arbeitsfähigkeit – mit Blick auf die n ormativ vorgegebenen Kriterien – je aus ihrer Sicht zu beurteilen haben. 4.2.2</w:t>
      </w:r>
    </w:p>
    <w:p>
      <w:r>
        <w:t>Zum Komplex «Gesundheitsschädigung» in der Kategorie «funktioneller Schwere grad» ist festzuhalten, dass die diagnoserelevanten Befunde und Symptome nicht besonders ausgeprägt erschienen. So hielt der begutachtende Psychiater insbe sondere fest, der Beschwerdeführer habe ein inkonstantes psychopathologisches Bild gezeigt. Er habe sich bei klarem Bewusstsein und allseits orientiert, bezüglich Biographie betreffend Therapien und Aufenthalte demgegenüber nicht orientiert gegeben. Die Psychomotorik habe nicht massiv verarmt oder vermindert gewirkt, das Ausdrucksverhalten sei nüchtern adäquat ,</w:t>
      </w:r>
    </w:p>
    <w:p>
      <w:r>
        <w:t>mitunter jedoch bizarr gewesen. Zeitweilig habe er mit geschlossenen Augen einen Leidensausdruck gezeigt, habe aber nicht müde gewirkt und sei auch nicht müde geworden. Das Kontakt ver halten habe sich überhaupt nicht offen,</w:t>
      </w:r>
    </w:p>
    <w:p>
      <w:r>
        <w:t>sondern nicht mitteilungsbereit, abwei send bis feindselig präsentiert ( Urk. 6/124/36). Rein klinisch habe sich der Be schwerdeführer nicht schwerst depressiv gezeigt . Das dysphorisch missmutige Verhalten mit mangelnder Kollaborationsbereitschaft habe im Rahmen der Untersuchung die Klagen über Schmerzen deutlich überwogen ( Urk. 6/124/51). Zu berücksichtigen ist ferner, dass der Beschwerdeführer weder in fachpsy chia trischer Behandlung steht, noch sich mittels psychopharmokologischer Medika tion therapieren lässt ( Urk. 6/124/15). Sodann sind Komorbiditäten, welche sich ressourcenmindernd auswirken würden , nicht benannt. Schliesslich hielten die Gutachter fest, einer (erfolgreichen) beruflichen Rehabilitation stünden viele krankheitsfremde Aspekte i m Weg ( Urk. 6/124/52).</w:t>
      </w:r>
    </w:p>
    <w:p>
      <w:r>
        <w:t>Zum Komplex «Persönlichkeit» ist festzuhalten, dass weder eine Persönlich keits akzentuierung noch eine Persönlichke itsstörung diagnostiziert wurde . Hinsicht lich Komplex «Sozialer Kontext» ist zu berücksichtigen, dass der Versicherte mit seiner Ehefrau und den drei Söhnen zusammenlebt ( Urk. 6/124/13 ) , über eine geregelte Tagesstruktur verfügt und einige soziale Kontakte pflegt ( Urk. 6/124 /15). Zwar berichtete der Beschwerdeführer über einen gewissen sozialen Rückzug ( Urk. 6/124/39; Rückzug auf den Bereich als Familienvater). Angesichts dessen, dass er nach wie vor in der Lage ist, sein eigenes Auto zu lenken ( Urk. 6/124/ 22, 34 ), Ferien in seiner Heimat zu verbringen sowie einige Freundschaften zu pflegen ( Urk. 6/124/34), verfügt er insgesamt über ein ausreichend intaktes sozia les Umfeld mit mobilisierbaren Ressourcen. 4.2.3</w:t>
      </w:r>
    </w:p>
    <w:p>
      <w:r>
        <w:t>Zum - beweisrechtlich entscheidenden - Aspekt der Konsistenz ist darauf hinzu weisen, dass der Beschwerdeführer offensichtlich unverändert im Stande ist, Auto zu fahren, dass er seine Ehefrau zum Einkaufen begleitet und Ferien im Ausland verbringen kann ( Urk. 6/124/22 ; vgl. auch Urk. 6/124/24, wonach sich der ge klagte Schwindel beim Autofahren nicht manifestiere, da er sich stark konzen trieren müsse ). Sodann unternimmt er tägliche Spaziergänge mit seiner Frau ( Urk. 6/124/19). Kontrastierend hierzu sieht er sich nicht in der Lage, einer - auch nicht einfachen - Tätigkeit nachzugehen (Urk. 6/124/16 , 33 ). Schliesslich ist zu berücksichtigen, dass es dem Beschwerdeführer im Rahmen der neuropsycho lo gischen Testung möglich war, unterdurchschnittliche Resultate in durchschnittli che zu verwandeln ( Urk. 6/124/44). Was sodann den behandlungs- und eingliede rungsanamnestisch ausgewiesenen Leidensdruck anbelangt ist augenscheinlich, dass es an einem erheblichen Leidensdruck fehlt, mangelt es doch gänzlich an einer Therapie aus psychiatrischer Sicht ( Urk. 6/124/15). Es kommt hinzu, dass die von den Gutachtern nachgezeichnete fehlende berufliche Perspektive einzig mit krankheitsfremde n Ursachen zu begründen ist ( Urk. 6/124/52) und anlässlich der Begutachtung durchwegs eine mangelhafte Kooperation zu beobachten war ( Urk. 6/124/53). 4.2.4</w:t>
      </w:r>
    </w:p>
    <w:p>
      <w:r>
        <w:t>Angesichts des nicht erheblichen funktionellen Schweregrads der diagnosti zier ten Gesundheitsstörung bei weitgehend erhaltenen Ressourcen sowie insbeson de re mit Blick auf den fehlenden Leidensdruck und die aktenkundigen Inkonsis tenzen ist eine wie im Gutachten attestierte Leistungseinschränkung von 50 % nicht aufrecht zu erhalten. Vielmehr ist davon auszugehen, dass dem Beschwer deführer nicht nur aus somatischer, sondern auch aus psychiatrischer Sicht eine vollständige Arbeitsfähigkeit in einer körperlich leichten Tätigkeit zumutbar ist. 4.3</w:t>
      </w:r>
    </w:p>
    <w:p>
      <w:r>
        <w:t>Gestützt auf das beweiskräftige Gutachten des Z.___ erschliesst sich, dass sich der Gesundheitszustand des Beschwerdeführers im Vergleich zu jenem, welcher im Zeitpunkt der Rentenzusprache im Jahr 2002 bestand, nachweislich verbessert hat . Dies zeigt sich bereits im Umstand , dass nunmehr eine posttraumatische Belastungsstörung nicht mehr zu erheben war (vgl. Urk. 6/124/37, wonach keine dauernde n Träume oder ein Beschäftigt - sein mit dem Unfallereignis von 1999 sowie kein Vermeidungsverhalten bestünden ; Urk. 6/124/38 , 50 , wo festgehalten wird, dass die Kriterien einer posttraumatischen Belastungsstörung nicht mehr erfüllt seien ) . So dann liessen sich neuropsychologische Defizite nicht mehr erhe ben,</w:t>
      </w:r>
    </w:p>
    <w:p>
      <w:r>
        <w:t>sondern zeigten sich - nach motivationalen Hinweisen – durch schnitt liche Resultate in der neuropsycholo gischen Testung ( Urk. 6/124/44), während</w:t>
      </w:r>
    </w:p>
    <w:p>
      <w:r>
        <w:t>Dr. D.___ im Jahr 2002 eine deutliche ausgeprägte Funktionsschwäche der linken Hirnhälfte erhoben und infolgedessen eine vollständige Arbeitsunfähigkeit atte stiert hatte (E. 3.1.4). 4.4</w:t>
      </w:r>
    </w:p>
    <w:p>
      <w:r>
        <w:t>Mithin ist eine anspruchsrelevante Änderung des massgebenden medizinischen Sach verhaltes und damit ein Revisionsgrund im Sinne von Art. 17 ATSG erstellt, was eine vollumfängliche Überprüfung des Rentenanspruchs nach sich zieht (E. 1. 3) .</w:t>
      </w:r>
    </w:p>
    <w:p>
      <w:r>
        <w:t>Mit Blick auf dieses Ergebnis kann von Weiterungen zur Frage, ob die Voraus setzungen einer Wiedererwägung gegeben sind (vgl. E. 2.1), Umgang genommen werden.</w:t>
      </w:r>
    </w:p>
    <w:p>
      <w:r>
        <w:rPr>
          <w:b/>
        </w:rPr>
        <w:t>E. 5</w:t>
      </w:r>
    </w:p>
    <w:p>
      <w:r>
        <w:t>unter Auflage ihrer Akten, Urk. 6/1-182) schloss die Beschwerde gegnerin auf Abweisung der Beschwerde, was dem Beschwerdeführer am 5. April 2018 ( Urk. 7) angezeigt wurde. 3.</w:t>
      </w:r>
    </w:p>
    <w:p>
      <w:r>
        <w:t>Auf die Vorbringen der Parteien und die eingereichten Akten wird, soweit erforderlich, im Rahmen der nachfolgenden Erwägungen eingegangen. Das Gericht zieht in Erwägung: 1.</w:t>
      </w:r>
    </w:p>
    <w:p>
      <w:r>
        <w:rPr>
          <w:b/>
        </w:rPr>
        <w:t>E. 5.1</w:t>
      </w:r>
    </w:p>
    <w:p>
      <w:r>
        <w:t>Zu prüfen bleibt damit , wie sich die auf angepasste Tätigkeiten eingeschränkte Leis tungsfähigkeit des Beschwerdeführers (100 % arbeitsfähig in somatisch leichter Tätigkeit ohne Sturzgefahr, E. 3.3 und E. 4.2.4 ) auf seine Erwerbsfähigkeit aus wirkt.</w:t>
      </w:r>
    </w:p>
    <w:p>
      <w:r>
        <w:rPr>
          <w:b/>
        </w:rPr>
        <w:t>E. 5.2</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rPr>
          <w:b/>
        </w:rPr>
        <w:t>E. 5.3</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Da der Beschwerdeführer seine frühere Arbeitsstelle bei der H.___ AG aus gesund heit lichen Gründen verlor ( Urk. 6/30/2), ist am zuletzt dort erzielten Verdienst anzu knüpfen. Gemäss Fragebogen der Arbeitgeberin vom 1 1. Juli 2000 hätte der Beschwerdeführer im Jahr 2000 ein jährliches Gehalt von Fr. 54'600.-- erzielt ( Urk. 6/24/2). Dieses Einkommen ist der branchenspezifischen Nominallohnent wicklung bei Männern bis ins Jahr 2017</w:t>
      </w:r>
    </w:p>
    <w:p>
      <w:r>
        <w:t>anzupassen: Bis ins Jahr 2010 ergibt sich ein Jahreseinkommen von Fr. 62'957 .-- ( Fr. 54'600.--</w:t>
      </w:r>
    </w:p>
    <w:p>
      <w:r>
        <w:t>: 106.5 x 122.8 ; vgl. die Tabelle</w:t>
      </w:r>
    </w:p>
    <w:p>
      <w:r>
        <w:t>T1.1 .93 [Nominallohnindex, Männer , 1993- 2001 beziehungsweise 2002-2010 ] F von 106.5 [2000] auf 122.9</w:t>
      </w:r>
    </w:p>
    <w:p>
      <w:r>
        <w:t>[2010 ] bei einem Index 1993=100 ) und bis ins Jahr 2017 ein Jahreseinkommen von Fr. 64'972 .-- (Fr. 62'957 .-- :</w:t>
      </w:r>
    </w:p>
    <w:p>
      <w:r>
        <w:t>100 x 103.2 ; vgl. die Tabelle T1.</w:t>
      </w:r>
    </w:p>
    <w:p>
      <w:r>
        <w:rPr>
          <w:b/>
        </w:rPr>
        <w:t>E. 5.5.1</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Erwerbsfähigkeit zu verwerten, und ob sie ein rentenausschliessendes Einkommen zu erzielen vermag oder nicht (BGE 110 V 273 E. 4b; Meyer/Reichmuth, Bundesgesetz über die Invalidenversicherung, 3. Auflage 2014, Rn 131 zu Art. 28a).</w:t>
      </w:r>
    </w:p>
    <w:p>
      <w:r>
        <w:t>An die Konkretisierung von Arbeitsgelegenheiten und Verdienstaussichten sind praxisgemäss keine übermässigen Anforderungen zu stellen (BGE 138 V 457 E. 3. 1 mit Hinweis; vgl. etwa Urteil des Bundesgerichts 8C_293/2016 vom 11. Juli 2017 E. 4.2 mit Hinweisen). Die bundesgerichtliche Rechtsprechung hat auch wieder holt darauf hingewiesen, dass körperlich leichte und wechselbelastende Tätig keiten auf dem ausgeglichenen Arbeitsmarkt durchaus vorhanden sind (Urteil des Bundesgerichts 9C_469/2016 vom 22. Dezember 2016 E. 3.2 und 6.3 mit Hinwei sen).</w:t>
      </w:r>
    </w:p>
    <w:p>
      <w:r>
        <w:rPr>
          <w:b/>
        </w:rPr>
        <w:t>E. 5.5.2</w:t>
      </w:r>
    </w:p>
    <w:p>
      <w:r>
        <w:t>Soweit der Beschwerdeführer unter Hinweis auf die erfolglosen Eingliederungs be mühungen die Verwertbarkeit einer allfälligen Restarbeitsfähigkeit bestreitet (E. 2.2), vermag er nicht durchzudringen. Die Beschwerdegegnerin hat - dem Umstand Rechnung tragend, dass eine revisions- oder wiedererwägungsweise Herabsetzung oder Aufhebung der Invalidenrente bei versicherten Personen, die das 55. Altersjahr zurückgelegt oder seit mehr als 15 Jahren eine Rente bezogen haben, nur zulässig ist, wenn zuvor Eingliederungsmassnahmen durchlaufen wor den sind (Urteile des Bundesgerichts 8C_842/2016 vom 18. Mai 2017 E. 5.3.1 und 9C_228/2010 vom 26. April 2011 E. 3.3) - vom 7. November 2016 bis zum 2. Juni 2017 berufliche Massnahmen (Aufbautraining) durchgeführt (vgl. auch Aufforderung zur verstärkten Mitwirkung vom 2 1. März 2017, Urk. 6/152). Wie bereits dargelegt, können für das Scheitern der Eingliederungsbemühungen keine medizinischen Gründe namhaft gemacht werden (E. 4.1). Zwar hat sich die Prog nose der Z.___ -Gutachter verwirklicht, wonach eine berufliche Rehabilitation des Beschwerdeführers schwierig zu realisieren sein werde. Dass die Gutachter hierfür aber ausschliesslich krankheitsfremde Aspekte wie geringe Kooperation, die Selbst einschätzung des Beschwerdeführers, arbeitsunfähig zu sein, sowie einen sekundären Krankheitsgewinn verantwortlich machten ( Urk. 6/124/52), scheint der Beschwerdeführer zu übersehen.</w:t>
      </w:r>
    </w:p>
    <w:p>
      <w:r>
        <w:t>Dem Beschwerdeführer ist eine körperlich leichte Tätigkeit ohne Sturzgefahr zu 100 % zumutbar (E. 4.2.4) . Praxisgemäss sind solche Beschäftigungen auf dem ausgeglichenen Arbeitsmarkt durchaus vorhanden (E. 5 .5.1). Eine Unverwert bar keit , wie sie der Beschwerdeführer behauptet, lässt sich nach dem Gesagten nicht begründen.</w:t>
      </w:r>
    </w:p>
    <w:p>
      <w:r>
        <w:rPr>
          <w:b/>
        </w:rPr>
        <w:t>E. 5.6</w:t>
      </w:r>
    </w:p>
    <w:p>
      <w:r>
        <w:t>Der Ve rgleich von Validen- (Fr. 64'972 .--) und Invalideneinkommen ( Fr. 67‘102.--) erhellt, dass der Beschwerdeführer mittels angepasster Beschäfti gung ein rentenausschliessendes Erwerbseinkommen zu erzielen in der Lage ist. Die Einstellung der bisherigen Rente durch die Beschwerdegegnerin ist mithin rechtens. 6.</w:t>
      </w:r>
    </w:p>
    <w:p>
      <w:r>
        <w:t>Diese Erwägungen führen zur Abweisung der Beschwerde. 7.</w:t>
      </w:r>
    </w:p>
    <w:p>
      <w:r>
        <w:t>Gemäss Art. 69 Abs. 1 bis</w:t>
      </w:r>
    </w:p>
    <w:p>
      <w:r>
        <w:t>IVG ist das Beschwerdeverfahren bei Streitigkeiten um die Bewilligung oder die Verweigerung von Leistungen der Invalidenversicherung vor dem kantonalen Versicherungsgericht in Abweichung von Art. 61 lit . a ATSG kostenpflichtig. Die Gerichtsk osten</w:t>
      </w:r>
    </w:p>
    <w:p>
      <w:r>
        <w:t>sind nach dem Verfahrensaufwand festzule gen, auf Fr. 800.-- anzusetzen und ausgangsgemäss dem Beschwerdeführer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Britta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10</w:t>
      </w:r>
    </w:p>
    <w:p>
      <w:r>
        <w:t>0 % ergibt dies ei n Bruttoeinkommen von Fr. 67‘102 .-- (Fr. 5‘3 40 .--</w:t>
      </w:r>
    </w:p>
    <w:p>
      <w:r>
        <w:t>: 40 x 41.7 x 12</w:t>
      </w:r>
    </w:p>
    <w:p>
      <w:r>
        <w:t>: 2239 x 2249 ).</w:t>
      </w:r>
    </w:p>
    <w:p>
      <w:r>
        <w:t>Hinweise dafür, dass der Beschwerdeführer seine Arbeitsfähigkeit auf dem Arbe its markt bloss unterdurchschnittlich verwerten könnte, sind nicht aktenkundig . Selbst wenn der maximal zulässige Abzug von 25 % in Anschlag gebracht würde (BGE 135 V 297) , führte dies nicht zu einem rentenbegründenden Invaliditätsgrad (vgl. nachfolgend 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