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IV.2018.00178 vom 27. September 2018</w:t>
      </w:r>
    </w:p>
    <w:p>
      <w:r>
        <w:t>ZH Sozialversicherungsgericht, 2018-09-27, DE</w:t>
      </w:r>
    </w:p>
    <w:p>
      <w:r>
        <w:rPr>
          <w:b/>
        </w:rPr>
        <w:t xml:space="preserve">Quelle: </w:t>
      </w:r>
      <w:r>
        <w:t>https://mcp.opencaselaw.ch/entscheid/zh_sozialversicherungsgericht_IV.2018.00178</w:t>
      </w:r>
    </w:p>
    <w:p>
      <w:r>
        <w:t>FR: ZH_SOZIALVERSICHERUNGSGERICHT IV.2018.00178 du 27 septembre 2018</w:t>
      </w:r>
    </w:p>
    <w:p>
      <w:r>
        <w:t>IT: ZH_SOZIALVERSICHERUNGSGERICHT IV.2018.00178 del 27 settembre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1952, arbeitete als selbständiger Wirt eines Re stau rantbetriebs (Urk. 6 /1/4), als er sich am 25. Mai 2001 bei einem Sturz eine Schul terluxation mit Fraktur des Tuberc ulum</w:t>
      </w:r>
    </w:p>
    <w:p>
      <w:r>
        <w:t>majus und (passagerer) Arm plexus- sowie Axillarisparese rechts zuzog, woraufhin sich ein subacromiales</w:t>
      </w:r>
    </w:p>
    <w:p>
      <w:r>
        <w:t>Impinge ment ent wickelte. Am 12. August 2002 wurde eine arthroskopische</w:t>
      </w:r>
    </w:p>
    <w:p>
      <w:r>
        <w:t>Acr omio plastik durch geführt (Urk. 6 /5/6-7, Urk.</w:t>
      </w:r>
    </w:p>
    <w:p>
      <w:r>
        <w:rPr>
          <w:b/>
        </w:rPr>
        <w:t>E. 1.2</w:t>
      </w:r>
    </w:p>
    <w:p>
      <w:r>
        <w:t>Ab Juli 2009 arbeitete der Versicherte als Serviceangestellter bei der A.___ GmbH in einem 100%igen Pensum ( Urk. 6 /33). Am 2 3. Mai 2010 erlitt er einen weiteren Unfall ( Urk. 6 /28/12), bei dem er sich erneut eine Schulterluxation mit Abrissfraktur des Tuberculum</w:t>
      </w:r>
    </w:p>
    <w:p>
      <w:r>
        <w:t>majus auf der rechten Seite zuzog. In statio nä rer Be handlung in der Chirurgischen Klinik des Stadtspitals B.___ (nach folgend: Spital B.___ ) wurde die Schulter repositioniert und hernach konservativ behandelt. Am 3 0. März 2011 wurde eine Schulterarthroskopie mit Tenotomie der langen Bicepssehne , Acromioplastik und Acromioclavikular -(AC -)Gelenksre sektion rechts durchgeführt ( Urk. 6 /31/6-11, Urk. 6/36/6-7, Urk. 6 /40/34-41). Wegen Konkurs der Arbeitgeberin wurde das Arbeitsverhältnis per 3 1. März 2011 gekündigt ( Urk. 6 /40/29). Die Unfallversicherung, die SWICA Versicherungen AG, erbrachte die gesetzlichen Leistungen für die Folgen des Unfalls vom 2 3. Mai 201 0. Sie stellte die Taggeldleistungen per 3 1. Juli 2011 ein und schloss den Fall im Übrigen per Ende 2011 ab (Verfügung vom 7. Oktober 2013, Urk. 6 /126/2-5). Dies bestätigte sie im Einspracheentscheid vom 3 1. Juli 201 4. Die hiergegen erhobene Beschwerde wurde vom Sozialversicherungsgericht des Kantons Zürich im Verfahren Nr. UV.2014.00213 mit Urteil v om 2 2. März 2016 abgewiesen.</w:t>
      </w:r>
    </w:p>
    <w:p>
      <w:r>
        <w:t>Nebst den anhaltenden rechtsseitigen Schulter-, Arm- und Handbeschwerden lei det der Versicherte an Blasenkrebs. Am 2 5. Januar 2011 und - aufgrund eines multilokutären Rezidivs - am 1 8. Mai 2012 ( Urk. 6 /105/9), am 1 2. August 2013 ( Urk. 6 /118/5), am 1 7. April 2014 ( Urk. 6 /143) und am 3 0. Juli 201 5 (Urk. 6/171/5 ) waren endoskopische Resektionen der Blasenkarzinome vorge nommen worden. Letztmals fand eine solche Resektion Mitte August 2017 statt ( Urk. 6/227/1). Ausserdem leidet der Versicherte insbesondere an Rücken- und Kopfbeschwerden sowie seit einem Unfall im Jahr 1980 mit Rippenbrüchen an Beschwerden im Bereich der rechten Th oraxhälfte (Urk. 6 /115/26-27, Urk. 6/115/36, Urk. 6 /115/42-43).</w:t>
      </w:r>
    </w:p>
    <w:p>
      <w:r>
        <w:rPr>
          <w:b/>
        </w:rPr>
        <w:t>E. 1.3</w:t>
      </w:r>
    </w:p>
    <w:p>
      <w:r>
        <w:t>Am 2 3. November 2010 hatte sich der Versicherte erneut bei der Invaliden ver sicherung zum Leistungsbezug angemeldet ( Urk. 6 /24). Nach Abklärung des erwerblichen und medizinischen Sachverhalts kündigte die IV-Stelle mit Vorbe scheid vom 1 3. September 2011 die Abweisung des Begehrens um beruf liche Massnahmen an ( Urk. 6 /47) und mit Vorbescheid vom 1 4. September 2011 die Zusprache einer vom</w:t>
      </w:r>
    </w:p>
    <w:p>
      <w:r>
        <w:rPr>
          <w:b/>
        </w:rPr>
        <w:t>E. 6</w:t>
      </w:r>
    </w:p>
    <w:p>
      <w:r>
        <w:t>/5/1</w:t>
      </w:r>
    </w:p>
    <w:p>
      <w:r>
        <w:rPr>
          <w:b/>
        </w:rPr>
        <w:t>E. 7</w:t>
      </w:r>
    </w:p>
    <w:p>
      <w:r>
        <w:t>, Urk. 6 /10/4). Am 25. Feb r uar 2004 meldete sich der Versicherte bei der Eidgenössischen Invali denver sicherung zum Leistungsbezug an (Urk. 6 /1). Die Sozialversicherungs an stalt des Kantons Zürich, IV-Stelle (nach folgend: IV-Stelle), klärte die erwerb lichen und medizinischen Verhältnisse ab. Per Ende April 2004 gab der Ver sicherte seine Tätigkeit als Wirt und den Restaurantbetrieb auf (Urk. 6 /12, Urk. 6 /30/3). Mit Verfügung vom 6. Dezember 2004 verneinte die IV-Stelle einen Anspruch des Versicherten auf eine Invalidenrente bei einem Invaliditätsgrad von unter 40 % (Urk. 6 /17). Dieser Entscheid wurde nicht angefochten.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