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IV.2018.00173 vom 19. Juni 2018</w:t>
      </w:r>
    </w:p>
    <w:p>
      <w:r>
        <w:t>ZH Sozialversicherungsgericht, 2018-06-19, DE</w:t>
      </w:r>
    </w:p>
    <w:p>
      <w:r>
        <w:rPr>
          <w:b/>
        </w:rPr>
        <w:t xml:space="preserve">Quelle: </w:t>
      </w:r>
      <w:r>
        <w:t>https://mcp.opencaselaw.ch/entscheid/zh_sozialversicherungsgericht_IV.2018.00173</w:t>
      </w:r>
    </w:p>
    <w:p>
      <w:r>
        <w:t>FR: ZH_SOZIALVERSICHERUNGSGERICHT IV.2018.00173 du 19 juin 2018</w:t>
      </w:r>
    </w:p>
    <w:p>
      <w:r>
        <w:t>IT: ZH_SOZIALVERSICHERUNGSGERICHT IV.2018.00173 del 19 giugno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 68 geborene X.___</w:t>
      </w:r>
    </w:p>
    <w:p>
      <w:r>
        <w:t>hat fünf Kinder (geboren 199 0 , 199</w:t>
      </w:r>
    </w:p>
    <w:p>
      <w:r>
        <w:rPr>
          <w:b/>
        </w:rPr>
        <w:t>E. 1.2</w:t>
      </w:r>
    </w:p>
    <w:p>
      <w:r>
        <w:t>Die IV-Stelle holte in der Folge weitere Berichte von den behandelnden Ärzten</w:t>
      </w:r>
    </w:p>
    <w:p>
      <w:r>
        <w:t>(Urk. 7/72, Urk. 7/76, Urk. 7/99) und das polydisziplinäre Gutachten der A.___</w:t>
      </w:r>
    </w:p>
    <w:p>
      <w:r>
        <w:t>vom 23. März 2015 ein ( Urk. 7/93). Mit Vorbescheid vom 2. Februar 2016 kündigte die IV-Stelle die Abweisung des Leistungsbegehrens an ( Urk. 7/102). Dagegen erhob die Versicherte mit Schreiben vom 18. Februar 2016 ( Urk. 7/105), ergänzt mit Schreiben vom 1 8. März und 1 8. April 2016 ( Urk. 7/10 9 -110 ), Ein wände. Daraufhin holte die IV-Stelle die ergänzende Stel lungnahme der A.___ vom 3 0. März 2017 ein (Urk. 7/125). Dazu und zum Begleitschreiben der IV-Stelle vom 19. Ok tober 2017, worin diese das Einholen eines weiteren Gutachtens ankündigte (Urk. 7/127), nahm die Versicherte mit Schreiben vom 2 4. Oktober 2017 Stellung (Urk. 7/128). Am 2 3. November 2017 teilte die IV-Stelle der Versicherten mit, dass sie eine umfassende medizinische Untersuchung als notwendig erachte und die Kosten für eine polydisziplinäre medizinische Untersuchung übernehme (Urk. 7/130) . Am 1 9. Dezember 2017 teilte die IV-Stelle der Versicherten unter Bekanntgabe der vorgesehenen Gutach ter mit, dass die Begutachtung durch das Medizinische Gutachtenszentrum B.___ er folge (Urk. 7/134). Die Ver sicherte erklärte sich damit nicht einverstanden und ver langte eine be schwerde fähige Verfügung (Schreiben vom</w:t>
      </w:r>
    </w:p>
    <w:p>
      <w:r>
        <w:rPr>
          <w:b/>
        </w:rPr>
        <w:t>E. 2</w:t>
      </w:r>
    </w:p>
    <w:p>
      <w:r>
        <w:t>, 199</w:t>
      </w:r>
    </w:p>
    <w:p>
      <w:r>
        <w:rPr>
          <w:b/>
        </w:rPr>
        <w:t>E. 3</w:t>
      </w:r>
    </w:p>
    <w:p>
      <w:r>
        <w:t>, 199 4, 2005; Urk. 7/6/2 ) und war bis zur Kündigung per Ende Februar 2010 teilzeitlich als Reinigungsangestellte für die Y.___ GmbH tätig ( Urk. 7/11/1, Urk. 7/33 , Urk. 7/34/3 ). Ab dem 8. April 2010 bezog sie Taggeld leistungen der Arbeits losen kasse mit einer Vermittlungsfähigkeit von 40 % (Urk. 7/18/1). Am 16. März 2011 meldete sich di e Versicherte bei der Eidgenös sischen In validen versicherung wegen Depressionen, Beschwerden am Steiss bein, im Nacken und wegen Kopfbeschwerden zum Leistungsbezug an (Urk. 7/6). In der Folge klärte die Sozialver sicherungs anstalt des Kantons Zürich, IV-Stelle (nach folgend: IV-Stelle), die medizinischen und persönlichen Verhältnisse ab und holte unter anderem das Gutach ten von Dr. med. Z.___ , Facharzt für Psychiatrie und Psycho therapie, vom 6. Sep tember 2011 (Urk. 7/27) sowie den Haus halts abklä rungs be richt vom 18. Februar 2012 (Urk. 7/34)</w:t>
      </w:r>
    </w:p>
    <w:p>
      <w:r>
        <w:t>ein. Nach Durch füh rung des Vor bescheid verfahrens ( Vorbescheid vom 24. Februar 2012, Urk. 7/39; Einwand schreiben vom 21. März 2012, Urk. 7/42, ergänzt mit Schrei ben vom 12. Juni 2012, Urk. 7/48)</w:t>
      </w:r>
    </w:p>
    <w:p>
      <w:r>
        <w:t>verneinte die IV-Stelle den Anspruch der Versicherten auf eine Rente</w:t>
      </w:r>
    </w:p>
    <w:p>
      <w:r>
        <w:t>mit Verfügung vom 25. Juni 2012 mit</w:t>
      </w:r>
    </w:p>
    <w:p>
      <w:r>
        <w:t>einer Quali fikation von 50 % im Haushalts- und 50 % im Erwerbsbereich bei</w:t>
      </w:r>
    </w:p>
    <w:p>
      <w:r>
        <w:t>einem Invaliditätsgrad von 12 % (Urk. 7/50 ).</w:t>
      </w:r>
    </w:p>
    <w:p>
      <w:r>
        <w:t>Die dagegen am 23. August 2012 erhobene Beschwerde ( Urk. 7/54/3-12) hiess das Sozialversicherungsgericht des Kantons Zürich im Ver fahren Nr. IV.2012.00822 mit Urteil vom 31. De zember 2013 in dem Sinne gut, dass es die Sache an die IV-Stelle zur ergänzenden medizinischen Abklärung im Sinne der Erwägungen und zu neuem Entscheid über den Rentenanspruch zu rückwies ( Urk. 7/60/11), wobei es zur Statusfrage auf eine Qualifikation ab September 2011 von 100 % im Erwerb sbereich schloss (E. 4; Urk. 7/60/6-9 )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