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IV.2018.00171 vom 9. Oktober 2018</w:t>
      </w:r>
    </w:p>
    <w:p>
      <w:r>
        <w:t>ZH Sozialversicherungsgericht, 2018-10-09, DE</w:t>
      </w:r>
    </w:p>
    <w:p>
      <w:r>
        <w:rPr>
          <w:b/>
        </w:rPr>
        <w:t xml:space="preserve">Quelle: </w:t>
      </w:r>
      <w:r>
        <w:t>https://mcp.opencaselaw.ch/entscheid/zh_sozialversicherungsgericht_IV.2018.00171</w:t>
      </w:r>
    </w:p>
    <w:p>
      <w:r>
        <w:t>FR: ZH_SOZIALVERSICHERUNGSGERICHT IV.2018.00171 du 9 octobre 2018</w:t>
      </w:r>
    </w:p>
    <w:p>
      <w:r>
        <w:t>IT: ZH_SOZIALVERSICHERUNGSGERICHT IV.2018.00171 del 9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Invalide o der von einer Invalidität (Art.</w:t>
      </w:r>
    </w:p>
    <w:p>
      <w:r>
        <w:rPr>
          <w:b/>
        </w:rPr>
        <w:t>E. 1.6</w:t>
      </w:r>
    </w:p>
    <w:p>
      <w:r>
        <w:t>Gemäss Art.</w:t>
      </w:r>
    </w:p>
    <w:p>
      <w:r>
        <w:rPr>
          <w:b/>
        </w:rPr>
        <w:t>E. 1.7</w:t>
      </w:r>
    </w:p>
    <w:p>
      <w:r>
        <w:t>Aufgrund der gesetzlichen Vorgaben (E. 1.6) muss die Eingliederungsmassnahme berufsbildender Art wegen der Invalidität notwendig sein. Dies setzt vorab einen Gesundheitsschaden (Art. 4 IVG) sowie eine daraus resultierende Erwerbsun fä higkeit voraus (Art. 8 ATSG). Konjunkturell bedingte Schwierigkeiten bei der Stellensuche fallen grundsätzlich in den Bereich der Arbeitslosenversicherung (vgl. auch Ulrich Meyer/Marco Reichmuth, Rechtsprechung des Bundesgerichts zum IVG, 3. Aufl., Zürich 2014, Rz. 10 ff. zu Art. 17). Ferner muss die in Anspruch genommene Massnahme verhältnismässig sein. Darunter fällt insbesondere die Notwendigkeit und Geeignetheit der Massnahme, aber auch die subjektive und objektive Eingliederungsfähigkeit. Der Anspruch setzt voraus, dass die in Aus sicht genommene Umschulungsmassnahme eingliederungswirksam ist, was be deu tet, dass sie zu einer Verbesserung der Erwerbsfähigkeit beiträgt bzw. vor wei terer Beeinträchtigung eines noch vorhandenen Teils der Erwerbsfähigkeit schützt (Meyer/Reichmuth, a.a.O., Rz. 49 zu Art. 17).</w:t>
      </w:r>
    </w:p>
    <w:p>
      <w:r>
        <w:rPr>
          <w:b/>
        </w:rPr>
        <w:t>E. 1.8</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 2.</w:t>
      </w:r>
    </w:p>
    <w:p>
      <w:r>
        <w:rPr>
          <w:b/>
        </w:rPr>
        <w:t>E. 2</w:t>
      </w:r>
    </w:p>
    <w:p>
      <w:r>
        <w:t>Hiergegen erhob X.___ am 8. Februar 2018 Beschwerde und beantragte, es seien ihm unter Aufhebung der Verfügung vom 8. Januar 2018 berufliche Massnahmen zu gewähren, eventuell sei ihm eine halbe Invalidenrente zuzusprechen, eventuell sei eine psychiatrische Begutachtung vorzunehmen; un ter Kosten- und Entschädigungsfolge zu Lasten der Beschwerdegegnerin (Urk. 1). Die Beschwerdegegnerin schloss mit Beschwerdeantwort vom 22. März 2018 auf Abweisung der Beschwerde (Urk. 5, unter Beilage ihrer Akten, Urk. 6/1-80). Mit Verfügung vom 23. März 2018 ordnete das hiesige Gericht einen zweiten Schrif tenwechsel an und stellte dem Beschwerdeführer die Be schwer de antwort vom 22. März 2018 zu (Urk. 7). Die Replik vom 6. April 2018 (Urk. 8) wurde der Be schwer degegnerin am 11. April 2018 zugestellt, woraufhin diese am 19. April 2018 auf Duplik verzichtete (Urk. 10). Mit Eingabe vom 17. Juli</w:t>
      </w:r>
    </w:p>
    <w:p>
      <w:r>
        <w:t>2018 reichte der Beschwerdeführer einen Bericht von Dr. med. O.___, FMH Fachärztin für Kar diologie und Allgemeine Innere Medizin, vom 12. Juli 2018 ein ( Urk. 12-13).</w:t>
      </w:r>
    </w:p>
    <w:p>
      <w:r>
        <w:rPr>
          <w:b/>
        </w:rPr>
        <w:t>E. 2.1</w:t>
      </w:r>
    </w:p>
    <w:p>
      <w:r>
        <w:t>Die Beschwerdegegnerin begründete die angefochtene leistungsabweisende Ver fügung vom 8. Januar 2018 (Urk. 2) damit, dass gemäss den vorliegenden medi zinischen Unterlagen beim Beschwerdeführer kein invalidisierender Gesundheits schaden vorliege. Die aus psychiatrischer Sicht gegebenen Schwierig keiten in Bezug auf die Lebensumstände könnten bei der Beurteilung nicht berücksichtigt werden. Da ihm die bisherige und jede angepasste Tätigkeit zumut bar sei, bestehe weder ein Anspruch auf berufliche Massnahmen noch auf eine Invalidenrente . In der Beschwerdeantwort (Urk. 5) verwies die Beschwerde gegne rin insbesondere auf die Stellungnahme von Dr. med. D.___, Facharzt für Chirurgie, vom Regionalen Ärztlichen Dienst (RAD) vom 13. Okto ber 2017 (Urk. 6/74 S. 4 ff.) und begründete, dass sich ein Einkommensvergleich mangels Vorliegen einer in validisierenden Erkrankung erübrige.</w:t>
      </w:r>
    </w:p>
    <w:p>
      <w:r>
        <w:rPr>
          <w:b/>
        </w:rPr>
        <w:t>E. 2.2</w:t>
      </w:r>
    </w:p>
    <w:p>
      <w:r>
        <w:t>Der Beschwerdeführer ist demgegenüber der Ansicht, dass er mindestens zu 20 % arbeitsunfähig sei, weshalb er einen Anspruch auf berufliche Massnahmen (Um schu lung zum Erwachsenenbildner) habe. Dabei spiele es keine Rolle, ob psycho soziale oder soziokulturelle Umstände bei der Entstehung einer eigen ständigen und somit invalidisierenden Gesundheitsschädigung mitgewirkt hätten (Urk. 1). Die Beschwerdegegnerin habe im Rahmen der Beschwerdeantwort einen Invali ditätsgrad von 22 % respektive 25 % anerkannt, womit ein Anspruch auf beruf liche Massnahmen bestehe. Für den vorzunehmenden Einkommensvergleich sei das letzte ohne Gesundheitsschaden erzielte Einkommen als Validenein kom men zu verwenden. Das Invalideneinkommen sei erst nach Durchführung der berufli chen Massnahmen zu bestimmen (Urk. 8).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Dr. med. E.___, Allgemeine Medizin FMH, welcher den Beschwerdeführer seit dem 9. März 2015 hausärztlich betreut, stellte in seinem Bericht vom 25. November 2015 (Urk. 6/9 S. 1-8) zuhanden der Beschwerdegegnerin als Diagnosen mit Auswirkung auf die Arbeitsfähigkeit eine komplette Supraspina tu sruptur Schulter links, Akromion Typ II, sowie einen Status nach Rotatoren manschetten-Rekonstruktion Schulter links am 14. Juli 2015.</w:t>
      </w:r>
    </w:p>
    <w:p>
      <w:r>
        <w:t>Ohne Einfluss auf die Arbeitsfähigkeit verblieben folgende Diagnosen:</w:t>
      </w:r>
    </w:p>
    <w:p>
      <w:r>
        <w:t>-</w:t>
      </w:r>
    </w:p>
    <w:p>
      <w:r>
        <w:t>Hypertensive Herzkrankheit bei Erstdiagnose einer arteriellen Hypertonie</w:t>
      </w:r>
    </w:p>
    <w:p>
      <w:r>
        <w:t>am 17. April 2015</w:t>
      </w:r>
    </w:p>
    <w:p>
      <w:r>
        <w:t>-</w:t>
      </w:r>
    </w:p>
    <w:p>
      <w:r>
        <w:t>konzentrisch hypertropher linker Ventrikel mit normaler</w:t>
      </w:r>
    </w:p>
    <w:p>
      <w:r>
        <w:t>Auswurffraktion</w:t>
      </w:r>
    </w:p>
    <w:p>
      <w:r>
        <w:t>-</w:t>
      </w:r>
    </w:p>
    <w:p>
      <w:r>
        <w:t>Repolarisationsstörungen anterolateral im EKG</w:t>
      </w:r>
    </w:p>
    <w:p>
      <w:r>
        <w:t>-</w:t>
      </w:r>
    </w:p>
    <w:p>
      <w:r>
        <w:t>Cardiovaskuläre Risikofaktoren: Arterielle Hypertonie</w:t>
      </w:r>
    </w:p>
    <w:p>
      <w:r>
        <w:t>-</w:t>
      </w:r>
    </w:p>
    <w:p>
      <w:r>
        <w:t>Ektasia der Aorta Ascendens (4.4 Zentimeter)</w:t>
      </w:r>
    </w:p>
    <w:p>
      <w:r>
        <w:t>Der Beschwerdeführer sei in seiner zuletzt ausgeübten Tätigkeit als Informatiker seit dem 1. April 2015 zu 100 % arbeitsunfähig. Er habe schmerzhafte Bewe gungs einschränkungen der linken Schulter und seine geistige, intellektuelle und psychische Belastbarkeit sei vermindert. Er schule sich momentan zum Privat- oder Taxi-Chauffeur um. Der Beschwerdeführer könne etwa ab Januar 2016 zu 50 % als Chauffeur einsteigen und hernach seine Einsatzfähigkeit ab März 2016 steigern.</w:t>
      </w:r>
    </w:p>
    <w:p>
      <w:r>
        <w:rPr>
          <w:b/>
        </w:rPr>
        <w:t>E. 3.2</w:t>
      </w:r>
    </w:p>
    <w:p>
      <w:r>
        <w:t>Dr. med. F.___, Fachärztin FMH für Kardiologie und Innere Medizin, diagnostizierte in ihrem Bericht vom 9. August 2016 (Urk. 6/32 S. 1-5) zuhanden der Beschwerdegegnerin eine hypertensive Herzkrankheit (Erstdiagnose im April 2015), welche sich auf die Arbeitsfähigkeit auswirke. Aus kardialer Sicht bestehe für die bisherige Tätigkeit als IT-Fachmann keine Arbeitsunfähigkeit. Bei stressi gen Situationen oder beim Heben schwerer Lasten (mehr als 12 15 Kilo gramm) könne es zum Blutdruckanstieg kommen, weshalb solches nach Möglich keit zu vermeiden sei.</w:t>
      </w:r>
    </w:p>
    <w:p>
      <w:r>
        <w:rPr>
          <w:b/>
        </w:rPr>
        <w:t>E. 3.3</w:t>
      </w:r>
    </w:p>
    <w:p>
      <w:r>
        <w:t>Dr. E.___ hielt in seinem Bericht vom 31. August 2016 (Urk. 6/34) zuhanden der Beschwerdegegnerin fest, dass sich der Gesundheitszustand des Beschwerde führers gebessert habe, so sei die Belastbarkeit und Beweglichkeit der linken Schulter besser und der Blutdruck hätte sich unter der Medikamenteneinnahme (Amplodipin und Aprovel) normalisiert. Nach Abschluss seiner selbstgewählten Ausbildung zum Taxichauffeur habe er diese Tätigkeit ab dem 3. Februar 2016 zu 30 % aufgenommen. Diese Tätigkeit habe er am 30. Juni 2016 einstellen müssen, da aufgrund der eingenommenen Medikamente eine Fahruntüchtigkeit für Pub likums- und Warentransporte bestehe. Folglich sei das Belastungsprofil für ange passte Tätigkeiten folgendermassen anzupassen: leichte Tätigkeiten ohne Lasten heben, ohne Taxi- oder Chauffeurfahrten, ohne repetitive Belastung des linken Armes. Eine solche Tätigkeit sei dem Beschwerdeführer bis 4.5 Stunden täglich möglich.</w:t>
      </w:r>
    </w:p>
    <w:p>
      <w:r>
        <w:rPr>
          <w:b/>
        </w:rPr>
        <w:t>E. 3.4</w:t>
      </w:r>
    </w:p>
    <w:p>
      <w:r>
        <w:t>In seinem Bericht vom 12. Dezember 2016 ergänzte Dr. E.___ (Urk. 6/42 S. 1 7) seine bisher gestellten Diagnosen (vgl. E. 3.1) insoweit, als er eine reaktive Depression bei hypertensiver Herzkrankheit nannte, welche sich ebenfalls auf die Arbeitsfähigkeit auswirke. So sei es in den letzten Monaten zu einer zunehmen den Beeinträchtigung der Stimmung mit gesundheitlicher (unfallbe dingter und herzbedingter) Ursache gekommen und der Beschwerde führer leide an Konzent ra tionsstörungen. Von einer weitere n Verbesserung der gesundheitlichen Situa tion sei auszugehen . Die bisherige Tätigkeit als IT-Manager sei dem Beschwerde führer ab 1. Juli 2017 4 Stunden täglich zumutbar.</w:t>
      </w:r>
    </w:p>
    <w:p>
      <w:r>
        <w:rPr>
          <w:b/>
        </w:rPr>
        <w:t>E. 3.5</w:t>
      </w:r>
    </w:p>
    <w:p>
      <w:r>
        <w:t>Dr. F.___ attestierte dem Beschwerdeführer in ihrem Bericht vom 9. Dezem ber</w:t>
      </w:r>
    </w:p>
    <w:p>
      <w:r>
        <w:t>2016 (Urk. 6/43 S. 1-4) eine 75%ige Arbeitsfähigkeit in der bisherigen Tätig keit als IT-Fachmann. So seien die Konzentrations- und Reaktionsfähigkeit sowie die Ausdauer vermindert und es läge eine rasche Ermüdbarkeit vor. In Stresssitu ationen oder beim Heben schwerer Lasten komme es zum Blutdruck anstieg. Eine behinderungsangepasste Tätigkeit sei ihm ab sofort während 6 Stunden am Tag zumutbar. Bei optimaler Blutdruck-Einstellung sei die Progno se gut, doch handle es sich um ein chronisches Leiden.</w:t>
      </w:r>
    </w:p>
    <w:p>
      <w:r>
        <w:rPr>
          <w:b/>
        </w:rPr>
        <w:t>E. 3.6</w:t>
      </w:r>
    </w:p>
    <w:p>
      <w:r>
        <w:t>Dr. med. G.___, Facharzt FMH für Orthopädische Chirurgie und Trau matologie des Bewegungsapparates , berichtete am 26. Januar 2017 (Urk. 6/48) zuhanden Dr. E.___, seitens der Schulter sei der Beschwerdeführer in Adduk tion und bis Brusthöhe uneingeschränkt. Ab Brusthöhe und überkopf beständen bei der linken voroperierten Schulter und der bereits ebenfalls an einem leichten Impingement leidenden rechten Schulter Einschränkungen. Diese seien vor allem bezüglich Schmerzen signifikant. Die Kraftentwicklung ab Brusthöhe und über kopf dürfe wahrscheinlich die Belastung von gelegentlich 5 Kilogramm nicht übersteigen. Repetitive Überkopfarbeiten beziehungsweise grössere Belastungen über 10 Kilogramm seien mit der operierten linken Schulter auch aus prognosti scher Sicht nicht ratsam. Der Beschwerdeführer sei ansonsten im IT-Bereich tätig, könne aber aufgrund der jetzigen Situation in diesem Berufsumfeld nicht Fuss fassen. Er sei in Abklärung wegen einer allfälligen Umschulung oder Neuorien tierung. Dabei sei daran zu denken, dass eine manuelle Tätigkeit mit Überkopf arbeiten sehr eingeschränkt möglich sei. Zudem dürfte aus kardialer Sicht die Belastungsfähigkeit ebenfalls reduziert sein. In der Gesamtschau sei die Arbeits unfähigkeit gesamthaft mit bleibend circa 50-60 % zu beurteilen.</w:t>
      </w:r>
    </w:p>
    <w:p>
      <w:r>
        <w:rPr>
          <w:b/>
        </w:rPr>
        <w:t>E. 3.7</w:t>
      </w:r>
    </w:p>
    <w:p>
      <w:r>
        <w:t>Dr. C.___, welcher den Beschwerdeführer seit dem 23. März 2017 psychiatrisch behandelt, nannte in seinem Bericht vom 1. Oktober 2017 (Urk. 6/67) zuhanden der Beschwerdegegnerin folgende Diagnosen mit Auswirkung auf die Arbeitsfä higkeit:</w:t>
      </w:r>
    </w:p>
    <w:p>
      <w:r>
        <w:t>-</w:t>
      </w:r>
    </w:p>
    <w:p>
      <w:r>
        <w:t>nicht näher bezeichnete depressive Episode (ICD-10 [GM]: F32.9)</w:t>
      </w:r>
    </w:p>
    <w:p>
      <w:r>
        <w:t>-</w:t>
      </w:r>
    </w:p>
    <w:p>
      <w:r>
        <w:t>Probleme verbunden mit Schwierigkeiten bei der Lebensbewältigung im</w:t>
      </w:r>
    </w:p>
    <w:p>
      <w:r>
        <w:t>Sinne eines Erschöpfungssyndroms (ICD-10: Z73.0)</w:t>
      </w:r>
    </w:p>
    <w:p>
      <w:r>
        <w:t>-</w:t>
      </w:r>
    </w:p>
    <w:p>
      <w:r>
        <w:t>Probleme in Verbindung mit der sozialen Umgebung im Sinne von</w:t>
      </w:r>
    </w:p>
    <w:p>
      <w:r>
        <w:t>Anpassungsproblemen bei Veränderungen der Lebensumstände (ICD-10:</w:t>
      </w:r>
    </w:p>
    <w:p>
      <w:r>
        <w:t>Z60.0)</w:t>
      </w:r>
    </w:p>
    <w:p>
      <w:r>
        <w:t>-</w:t>
      </w:r>
    </w:p>
    <w:p>
      <w:r>
        <w:t>Probleme in Verbindung mit Berufstätigkeit und Arbeitslosigkeit (ICD-10:</w:t>
      </w:r>
    </w:p>
    <w:p>
      <w:r>
        <w:t>Z56)</w:t>
      </w:r>
    </w:p>
    <w:p>
      <w:r>
        <w:t>-</w:t>
      </w:r>
    </w:p>
    <w:p>
      <w:r>
        <w:t>Anpassungsstörung mit Beeinträchtigung der Gefühle wie Angst,</w:t>
      </w:r>
    </w:p>
    <w:p>
      <w:r>
        <w:t>Depression, Sorgen, Anspannung und Ärger (ICD-10: F43.23) Im ärztlichen Befund hält Dr. C.___ folgendes fest: Bewusstseinsklar, wach, allseits orientiert; im Kontakt freundlich, auskunftsbereit, zugewandt; im Distanzver hal ten korrekt und allen Normen des Anstands und der Höflichkeit folgend; äussere Erscheinung ohne Auffälligkeit. Die Grundstimmung wirke eher gedrückt, etwas nachdenklich oder unsicher, dabei bemüht und sachlich. Es erscheine daneben eine gewisse Umständlichkeit beim Umgang mit belastenden Themen, ohne Be einträchtigung der inhaltlichen Aussagen und des inhaltlichen Verständ nisses. Der Affekt sei teils leicht verstimmt, teils aber auch ängstlich und depres siv. Die Affektlabilität sei nicht auffallend erhöht oder vermindert, der Antrieb und Gedankengang weder vermehrt oder herabgesetzt. Psychomotorisch sei der Be schwerdeführer ruhig, ausgeglichen, auf sein Gegenüber eingehend. Der Formale Gedankengang sei geordnet, logisch nachvollziehbar, inhaltlich kein Anhalt auf produktiv-psychotisches Erleben, Beeinträchtigungsgedanken, Wahn vor stellun gen, optische oder akustische Halluzinationen, kein Depersonisations erleben, keine Ich-Störungen; kein Anhalt auf kognitive Beeinträchtigungen oder auf Fremd- oder Selbstgefährdung. Der Beschwerdeführer sei in seiner bisherigen Tätig keit als IT-Verantwortlicher seit dem 23. März 2017 bis weiterhin zu 50 % arbeitsunfähig. So lägen Einschränkungen der Belastbarkeit, der Ausdauer, der Konzentration, der Umstellungsfähigkeit, der Stresstoleranz, der Eigenständig keit, der Planungsfähigkeit und der Handlungseffizienz vor. Die bisherige Tätig keit sei ihm bei einem 75%igen Pensum zumutbar, wobei die verbliebene Leis tungsfähigkeit zu zwei Dritteln bestehe, woraus die 50%ige Arbeitsfähigkeit resultiere. In einer geeigneten angepassten Umgebung, die den Einschränkungen gerecht werde, bestehe eine 100%ige Arbeitsfähigkeit. Dabei seien Stress, erhöhte Anforderungen an die Umstellungsfähigkeit, Konzentration zugunsten von Rou tinetätigkeiten, erhöhte Anforderungen an die Auffassungsgabe im Sinne von Entscheidungsproblemen oder den damit zu erwartenden Belastungen zu vermei den. Es sei keine zuverlässige Einschätzung der Prognose möglich, da diese Aus sage wesentlich von äusseren Faktoren abhänge, welche ungewiss seien und auch nicht ausschliesslich im Rahmen der Therapie beeinflussbar seien. Zum Schluss hält Dr. C.___ fest, die aktuelle Arbeitsfähigkeit auf dem allgemeinen Arbeitsmarkt liege bei 50 %. Es sei von der gleichen Einschränkung im ange stamm ten Beruf wie in anderen Berufen auszugehen.</w:t>
      </w:r>
    </w:p>
    <w:p>
      <w:r>
        <w:rPr>
          <w:b/>
        </w:rPr>
        <w:t>E. 3.8</w:t>
      </w:r>
    </w:p>
    <w:p>
      <w:r>
        <w:t>RAD-Arzt Dr. D.___ fasste in seiner Stellungnahme vom 13. Oktober 2017 (Urk. 6/74 S. 4 ff.) die medizinische Aktenlage zusammen und hielt folgende Diagnosen mit dauerhafter Auswirkung auf die Arbeitsfähigkeit fest:</w:t>
      </w:r>
    </w:p>
    <w:p>
      <w:r>
        <w:t>-</w:t>
      </w:r>
    </w:p>
    <w:p>
      <w:r>
        <w:t>Innenohrschwerhörigkeit, Gesamthörverlust 54.7 %</w:t>
      </w:r>
    </w:p>
    <w:p>
      <w:r>
        <w:t>-</w:t>
      </w:r>
    </w:p>
    <w:p>
      <w:r>
        <w:t>Zustand nach Rotatorenmanschetten-Rekonstruktion Schulter links</w:t>
      </w:r>
    </w:p>
    <w:p>
      <w:r>
        <w:t>(14. Juli 2015) bei</w:t>
      </w:r>
    </w:p>
    <w:p>
      <w:r>
        <w:t>-</w:t>
      </w:r>
    </w:p>
    <w:p>
      <w:r>
        <w:t>kompletter Supraspinatussehnen-Ruptur links</w:t>
      </w:r>
    </w:p>
    <w:p>
      <w:r>
        <w:t>-</w:t>
      </w:r>
    </w:p>
    <w:p>
      <w:r>
        <w:t>residuellem Impingement Überkopf Schulter beidseits</w:t>
      </w:r>
    </w:p>
    <w:p>
      <w:r>
        <w:t>Ohne Einfluss auf die Arbeitsfähigkeit verblieben folgende Diagnosen:</w:t>
      </w:r>
    </w:p>
    <w:p>
      <w:r>
        <w:t>-</w:t>
      </w:r>
    </w:p>
    <w:p>
      <w:r>
        <w:t>nicht näher bezeichnet e depressive Episode (ICD-10: F 32.9)</w:t>
      </w:r>
    </w:p>
    <w:p>
      <w:r>
        <w:t>-</w:t>
      </w:r>
    </w:p>
    <w:p>
      <w:r>
        <w:t>Probleme verbunden mit Schwierigkeiten bei der Lebensbewältigung im</w:t>
      </w:r>
    </w:p>
    <w:p>
      <w:r>
        <w:t>Sinne eines Erschöpfungssyndroms (ICD-10: Z 73.0)</w:t>
      </w:r>
    </w:p>
    <w:p>
      <w:r>
        <w:t>-</w:t>
      </w:r>
    </w:p>
    <w:p>
      <w:r>
        <w:t>Probleme in Verbindung mit der sozialen Umgebung im Sinne von</w:t>
      </w:r>
    </w:p>
    <w:p>
      <w:r>
        <w:t>Anpas sungsproblemen bei Veränderungen der Lebensumstände (ICD-10:</w:t>
      </w:r>
    </w:p>
    <w:p>
      <w:r>
        <w:t>Z 60.0)</w:t>
      </w:r>
    </w:p>
    <w:p>
      <w:r>
        <w:t>-</w:t>
      </w:r>
    </w:p>
    <w:p>
      <w:r>
        <w:t>Probleme in Verbindung mit Berufstätigkeit u nd Arbeitslosigkeit (ICD-10:</w:t>
      </w:r>
    </w:p>
    <w:p>
      <w:r>
        <w:t>Z 56)</w:t>
      </w:r>
    </w:p>
    <w:p>
      <w:r>
        <w:t>-</w:t>
      </w:r>
    </w:p>
    <w:p>
      <w:r>
        <w:t>Anpassungsstörung mit Beeinträchtigung der Gefühle wie Angst,</w:t>
      </w:r>
    </w:p>
    <w:p>
      <w:r>
        <w:t>Depression, Sorgen, Anspannung und Ärger (ICD-10: F 43.23) In bisheriger Tätigkeit als IT-Verantwortlicher sei der Beschwerdeführer vom 1. April 2015 bis 31. Dezember 2016 zu 100 %, und seit dem 1. Januar 2017 bis auf Weiteres zu 50 % arbeitsunfähig geschrieben. Als funktionelle Einschrän kun gen würden genannt: Tätigkeiten mit häufigen Schlägen und Vibra tionen auf die linke Schulter sowie Überkopfarbeiten, Arbeiten in ständiger Armvorhalte, ins besondere repetitive Tätigkeiten sowie das Heben, Tragen und Transportieren von Lasten über 5-8 kg ausschliessen. Für angepasste Tätigkeiten gemäss Belastungs profil (leichte Tätigkeiten ohne Heben, Tragen und Transportieren von Lasten über 5 kg, ohne [beidseitiges] Arbeiten in Armvorhalte und Überkopf arbeiten; zeitliche flexible Tätigkeiten ohne permanenten Zeit- und Termindruck, bei nur geringem Publikumsverkehr, ohne besondere Anforde run gen an das Umstel lungs- und Anpassungsvermögen, in wohlwollender und konfliktarmer Arbeits atmosphäre) habe seit jeher keine Arbeitsunfähigkeit bestanden. Auf die vorlie genden Arztberichte könne nur bedingt abgestellt werden. Der Hausarzt habe auf Wunsch des Beschwerdeführers attestiert. Aus kardialer Sicht bestehe laut Arzt bericht von Dr. F.___ keine begründete Arbeitsunfähigkeit. Die psy chiatrisch angeführte Diagnose einer «nicht näher bezeichneten depressiven Episode» basie re auf nicht IV-relevanten, psychosozialen Faktoren. Die erlernte und bisherige Tätigkeit als IT-Fachmann sei schulterschonend und als angepasste Tätigkeit an zusehen. Daher habe im Grund nie eine IV-relevante Arbeitsunfähigkeit bestan den. 4. 4.1</w:t>
      </w:r>
    </w:p>
    <w:p>
      <w:r>
        <w:t>Mit Blick auf diese schlüssige Würdigung von RAD-Arzt Dr. D.___ (E. 3.8) steht aufgrund der vorliegenden Akten fest, dass aus somatischen Gründen keine Arbeitsunfähigkeit in der angestammten Tätigkeit im IT-Bereich bzw. als Projekt manager und Informatiker besteht. Weder die behandelnde Kardiologin Dr. F.___ (E. 3.2) noch der Orthopäde Dr. G.___ berichteten in ihrem Fach gebiet über wesentliche Einschränkungen, die dem Belastungsprofil einer solchen Tätigkeiten entgegenstünden. Nach Auskunft des Beschwerdeführers hat die Unfall versicherung den Fall abgeschlossen und ist er in Bezug auf die Unfallfolgen auch wieder voll arbeitsfähig (Urk. 6/74/6). Dass Dr. E.___ und Dr. F.___ die Arbeitsfähigkeit des Beschwerdeführers auch in einer angepassten Tätigkeit zu letzt auf 50 % respektive 75 % (vgl. E. 3.4 und 3.5) festlegten, ist medizinisch nicht nachvollziehbar und lässt sich mit der Erfahrungstatsache erklären, dass behandelnde Hausärzte wie auch behandelnde Fachärzte im Hinblick auf ihre auftragsrechtliche Vertrauensstellung in Zweifelsfällen eher zu Gunsten ihrer Pa tientinnen und Patienten aussagen (BGE 135 V 465 E. 4.5, BGE 125 V 251 E. 3b/cc), weshalb deren Aussagen mit Vorbehalt zu würdigen sind. So fällt denn insbesondere bei der Beurteilung von Dr. F.___ auf, dass sie noch im August 2016 aus kardialer Sicht keine Arbeitsunfähigkeit attestierte, nach einer weiteren Konsultation am 18. Oktober 2016 in ihrem Bericht vom 9. Dezember 2016 (Urk. 6.43) ohne veränderter Befundlage aber eine 25%ige Arbeitsunfähigkeit so wohl in der angestammten als auch in einer behinde rungs angepassten Tätigkeit festschrieb (vgl. E. 3.2 und E. 3.5). Hierbei ist zu vermuten, dass Dr. F.___ bei ihrer Einschätzung fachfremde, geklagte Beschwerden mit ein bezog. 4.2</w:t>
      </w:r>
    </w:p>
    <w:p>
      <w:r>
        <w:t>Entgegen der Auffassung des Beschwerdeführers (Urk. 1 S. 4) wurde der von Dr. C.___ diagnostizierten nicht näher bezeichneten depressiven Episode (ICD-10: F 32.9) zu Recht kein Einfluss auf die Arbeitsfähigkeit beigemessen. Aus dem Arztbericht des behandelnden Psychiaters ergibt sich klar, dass die depressive Symptomatik durch multiple psychosoziale Belastungsfaktoren, welche nach in validenversicherungsrechtlich relevanten Kriterien nicht in die Einschätzung der Arbeitsfähigkeit miteinbezogen werden dürfen (vgl . E. 1.3), ausgelöst wurde. Ent sprechend wurden diese Probleme (vgl. Diagnosen in E. 3.7) als Z-Codierungen diagnostiziert. Diesen kommt in der Regel kein Krankheitswert zu. Entsprechend hielt auch Dr. C.___ fest, dass die weitere Prognose im Wesentlichen von äusseren - nicht iv-relevanten - Faktoren abhänge. Hinweise darauf, dass sich diese psy chosoziale n und soziokulturelle n Faktoren zu einem eigenständigen invalidisie renden Gesundheitsschaden entwickelt hätten, bestehen nicht. Darauf lässt nur schon die Prognose von Dr. C.___ schliessen, wonach der Verlauf von äusseren, nicht durch die Therapie beeinflussbare Faktoren abhänge.</w:t>
      </w:r>
    </w:p>
    <w:p>
      <w:r>
        <w:t>Wohl ist nach neuster Rechtsprechung i m Rahmen des strukturierten Beweisver fahrens (BGE 141 V 281) davon abzusehen, einzelne Beschwerden und Störungen ohne Einzelfallprüfung wegen grundsätzlich fehlender invalidenversicherungs rechtlicher Relevanz auszuscheiden (vgl. BGE 143 V 418 E. 8.1). Indes gilt unver ändert, dass ein invalidisierender psychischer Gesundheitsschaden nur gegeben sein kann, wenn das klinische Beschwerdebild nicht einzig in psychosozialen und soziokulturellen Umständen seine Erklärung findet, sondern davon psychiatrisch unterscheidbare Befunde umfasst (Urteil des Bundesgerichts 9C_732/2017 vom 5. März 2018 E. 4.3.1 mit Hinweis).</w:t>
      </w:r>
    </w:p>
    <w:p>
      <w:r>
        <w:t>Aus Gründen der Verhältnismässigkeit kann daher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 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 i ert gelten kann und auch nicht mit Komorbiditäten einhergeht, bedarf es in aller Regel keines strukturierten Beweisverfahrens (BGE 143 V 409 E. 4.5.3; vgl. Urteil des Bundesgerichts 9C_580/2017 vom 1 6. Januar 2018 E. 3.1). Im vor liegenden Verfahren diagnostizierte der Facharzt Dr. C.___ in nachvollziehbarer Weise eine Anpassungsstörung. Eine solche ist definitionsgemäss leichter und vor über gehender Natur. Auch ergibt sich aus seiner weitgehend unauffälligen Befunderhebung, dass die nicht näher bezeichnete depressive Episode (ICD-10 F32.9) leichter Natur ist. Insoweit ist seine Einschätzung, dass der Beschwerde führer in sämtlichen beruflichen Tätigkeit zu 50 % eingeschränkt ist, in keiner Weise nachvollziehbar. Hierbei ist auch auf die widersprechende Einschätzung von Dr. C.___ zu verweisen, der gleichzeitig in Tätigkeiten ohne Stress, ohne er höhte Anforderungen an die Umstellungsfähigkeit, Konzentration und Auffas sungsgabe für sämtliche Berufe eine volle Arbeitsfähigkeit attestierte.</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Eingliederung ins Erwerbsleben oder in den Aufg abenbereich (Abs. 2). Nach Massgabe von Art .</w:t>
      </w:r>
    </w:p>
    <w:p>
      <w:r>
        <w:rPr>
          <w:b/>
        </w:rPr>
        <w:t>E. 16</w:t>
      </w:r>
    </w:p>
    <w:p>
      <w:r>
        <w:t>Abs . 2 lit. c IVG besteht der Anspruch auf Leistungen unabhängig davon, ob die Eingliederungsmassnahmen notwendig sind oder nicht, um die Erwerbs fähigkeit oder die Fähigkeit, sich im Aufgabenbereich zu betätigen, zu er halten oder zu verbessern (Abs. 2 bis ).</w:t>
      </w:r>
    </w:p>
    <w:p>
      <w:r>
        <w:t>Die Eingliederungsmassnahmen bestehen gemäss Abs. 3 in me dizinischen Mass nahmen (lit. a), Integrationsmassnahmen zur Vorbereitung auf die berufliche Ein gliederung (lit. a bis ), Massnahmen beruflicher Art (Berufsberatung, erstmalige be rufliche Ausbildung, Umschulung, Arbeitsverm ittlung, Kapitalhilfe; lit. b) und in der Abgabe von Hilfsmitteln (lit.</w:t>
      </w:r>
    </w:p>
    <w:p>
      <w:r>
        <w:t>d).</w:t>
      </w:r>
    </w:p>
    <w:p>
      <w:r>
        <w:rPr>
          <w:b/>
        </w:rPr>
        <w:t>E. 17</w:t>
      </w:r>
    </w:p>
    <w:p>
      <w:r>
        <w:t>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