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IV.2018.00150 vom 8. Mai 2019</w:t>
      </w:r>
    </w:p>
    <w:p>
      <w:r>
        <w:t>ZH Sozialversicherungsgericht, 2019-05-08, DE</w:t>
      </w:r>
    </w:p>
    <w:p>
      <w:r>
        <w:rPr>
          <w:b/>
        </w:rPr>
        <w:t xml:space="preserve">Quelle: </w:t>
      </w:r>
      <w:r>
        <w:t>https://mcp.opencaselaw.ch/entscheid/zh_sozialversicherungsgericht_IV.2018.00150</w:t>
      </w:r>
    </w:p>
    <w:p>
      <w:r>
        <w:t>FR: ZH_SOZIALVERSICHERUNGSGERICHT IV.2018.00150 du 8 mai 2019</w:t>
      </w:r>
    </w:p>
    <w:p>
      <w:r>
        <w:t>IT: ZH_SOZIALVERSICHERUNGSGERICHT IV.2018.00150 del 8 maggio 2019</w:t>
      </w:r>
    </w:p>
    <w:p>
      <w:pPr>
        <w:pStyle w:val="Heading2"/>
      </w:pPr>
      <w:r>
        <w:t>Erwägungen</w:t>
      </w:r>
    </w:p>
    <w:p>
      <w:r>
        <w:rPr>
          <w:b/>
        </w:rPr>
        <w:t>E. 1</w:t>
      </w:r>
    </w:p>
    <w:p>
      <w:r>
        <w:t>X.___, geboren 1965, Mutter von zwei erwachsenen Kindern (Jahrgang 1987 und 1988), war seit 2004 im Spital Y.___ als Mitarbeiterin in der Reini gung tätig (Urk. 14/9/7-12). Unter Hinweis auf eine chronische Schmerzer kran kung meldete sich d ie Versicherte am 7. Februar 2015 bei der Invalidenver siche rung zum Leistungsbezug an (Urk. 14/1). Die Sozialversicherungsanstalt des Kan tons Zürich, IV-Stelle, klärte die medizinische und erwerbliche Situation ab, zog Akten der Krankentaggeldversicherung bei (Urk. 14/11, Urk. 14/25) und holte beim Zentrum Z.___ ein polydisziplinäres Gutachten ein, das am 31. März 2016 erstattet wurde (Urk. 14/67).</w:t>
      </w:r>
    </w:p>
    <w:p>
      <w:r>
        <w:t>Nach durchgeführtem Vorbescheidverfahren (Urk. 14/73-88) verneinte die IV-Stelle mit Verfügung vom 29. Dezember 2017 einen Rentenanspruch (Urk. 14/89 = Urk. 2).</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 folgerungen der Experten begründet sind (BGE 134 V 231 E. 5.1, 125 V 351 E. 3a mit Hinweis).</w:t>
      </w:r>
    </w:p>
    <w:p>
      <w:r>
        <w:rPr>
          <w:b/>
        </w:rPr>
        <w:t>E. 1.5</w:t>
      </w:r>
    </w:p>
    <w:p>
      <w:r>
        <w:t>).</w:t>
      </w:r>
    </w:p>
    <w:p>
      <w:r>
        <w:rPr>
          <w:b/>
        </w:rPr>
        <w:t>E. 2</w:t>
      </w:r>
    </w:p>
    <w:p>
      <w:r>
        <w:t>IVG).</w:t>
      </w:r>
    </w:p>
    <w:p>
      <w:r>
        <w:rPr>
          <w:b/>
        </w:rPr>
        <w:t>E. 2.1</w:t>
      </w:r>
    </w:p>
    <w:p>
      <w:r>
        <w:t>In formeller Hinsicht machte die Beschwerdeführer in geltend, die Be schwer degegnerin habe das rechtliche Gehör verletzt, indem sie es unter lassen habe, in der Verfügung auf die begrün deten Ein wände</w:t>
      </w:r>
    </w:p>
    <w:p>
      <w:r>
        <w:t>Bezug zu nehmen und sich mit ihren Argumenten ausei nan derzusetzen (Urk. 1 S. 10 f.) .</w:t>
      </w:r>
    </w:p>
    <w:p>
      <w:r>
        <w:rPr>
          <w:b/>
        </w:rPr>
        <w:t>E. 2.2</w:t>
      </w:r>
    </w:p>
    <w:p>
      <w:r>
        <w:t>Die Pflicht zur Begründung eines Entscheids durch die erlassende Behörde stellt einen Teilgehalt des Anspruchs auf rechtliches Gehör dar. Die Begründungs pflicht soll verhindern, dass sich die Behörde von unsachlichen Motiven leiten lässt, und der betroffenen Person ermöglichen, die Verfügung gegebenenfalls sachgerecht anzufechten. Dies ist nur möglich, wenn sowohl sie wie auch die Rechts mittel instanz sich über die Tragweite des Entscheids ein Bild machen können. In diesem Sinne müssen wenigstens kurz die Überlegungen genannt werden, von denen sich die Behörde hat leiten lassen und auf welche sich ihre Verfügung stützt. Der Grundsatz des rechtlichen Gehörs als persönlichkeitsbe zogenes Mitwirkungsrecht verlangt ebenfalls, dass die Behörde die Vorbringen der vom Entscheid in ihrer Rechtsstellung betroffenen Person auch tatsächlich hört, sorgfältig und ernsthaft prüft und in der Entscheidfindung berücksichtigt (BGE 126 I 102 E. 2b).</w:t>
      </w:r>
    </w:p>
    <w:p>
      <w:r>
        <w:rPr>
          <w:b/>
        </w:rPr>
        <w:t>E. 2.3</w:t>
      </w:r>
    </w:p>
    <w:p>
      <w:r>
        <w:t>Der Anspruch auf rechtliches Gehör ist formeller Natur. Dessen Verletzung führt daher grundsätzlich ungeachtet der Erfolgsaussichten der Beschwerde in der Sache selbst zur Aufhebung des angefochtenen Entscheids. Vorbehalten sind recht sprechungsgemäss diejenigen Fälle, in denen diese Verletzung nicht be sonders schwer wiegt und dadurch geheilt wird, dass die betroffene Person die Möglichkeit erhält, sich vor einer Beschwerdeinstanz zu äussern, die sowohl den Sachverhalt als auch die Rechtslage frei überprüfen kann (vgl. BGE 124 V 183 E. 4a mit Hinweisen; Kieser, ATSG-Kommentar, Art. 42 Rz 9).</w:t>
      </w:r>
    </w:p>
    <w:p>
      <w:r>
        <w:rPr>
          <w:b/>
        </w:rPr>
        <w:t>E. 2.4</w:t>
      </w:r>
    </w:p>
    <w:p>
      <w:r>
        <w:t>Tatsächlich ist der angefochtenen Verfügung vom 29. Dezember 2017 (Urk. 2) nicht viel mehr zu entnehmen, als dass die Beschwerdeführer in den Antrag ge stellt habe, der Vorbescheid sei aufzuheben und es sei ih r rückwirkend mit Wir kung ab August 2016</w:t>
      </w:r>
    </w:p>
    <w:p>
      <w:r>
        <w:t>mindestens eine Viertels rente auszurichten. Die Be schwer degegnerin hielt dazu lediglich fest, aus den neu eingereichten Unterlagen gingen keine neuen Diagnosen und Befunde hervor, welche eine erneute Überprüfung des Rentenanspruchs begründen würden.</w:t>
      </w:r>
    </w:p>
    <w:p>
      <w:r>
        <w:rPr>
          <w:b/>
        </w:rPr>
        <w:t>E. 2.5</w:t>
      </w:r>
    </w:p>
    <w:p>
      <w:r>
        <w:t>Die Beschwerdegegnerin hat damit im Wesentlichen ihre Schlussfolgerungen dargetan und mithin keine eigentlichen Argumente zur Entkräftung der von der Beschwerdeführerin vorgebrachten Einwände geliefert. Ob dieses Vorgehen der Beschwerdegegnerin eine Verletzung des Anspruchs auf rechtliches Gehör dar stellt, kann vorliegend offen gelassen werden. Die Voraussetzungen für eine Hei lung sind hinsichtlich der allenfalls unzureichenden Begründung erfüllt. Die Be schwerdeführerin konnte im gerichtlichen Verfahren ihre Einwände nochmals voll umfänglich vorbringen und eingehend zu den geltend gemachten Ansprü chen Stellung nehmen. Da das Gericht ausserdem über volle Kognition verfügt, ist eine allfällige Gehörsverletzung im vorliegenden Verfahren heilbar (vgl. 132 V 387 E. 5.1 mit weiteren Hinweisen).</w:t>
      </w:r>
    </w:p>
    <w:p>
      <w:r>
        <w:t>Die angefochtene Verfügung ist damit hinsichtlich des Rentenanspruchs mate riell zu überprüfen.</w:t>
      </w:r>
    </w:p>
    <w:p>
      <w:r>
        <w:rPr>
          <w:b/>
        </w:rPr>
        <w:t>E. 3.1</w:t>
      </w:r>
    </w:p>
    <w:p>
      <w:r>
        <w:t>Die Beschwerdegegnerin begründet ihre Verfügung (Urk. 2) damit, dass die Be schwerdeführerin gemäss Gutachten des Z.___ in der bisherigen Aufgabe in der Reinigung ab August 2015 noch in einem 50 % Pensum arbeiten könne. Für leichte und wechselbelastende Tätigkeiten sei sie jedoch mindestens zu 80 % arbeitsfähig. Es resultiere ein Invaliditätsgrad von 7 % (S. 2 oben).</w:t>
      </w:r>
    </w:p>
    <w:p>
      <w:r>
        <w:rPr>
          <w:b/>
        </w:rPr>
        <w:t>E. 3.2</w:t>
      </w:r>
    </w:p>
    <w:p>
      <w:r>
        <w:t>Dagegen machte die Beschwerdeführerin in ihrer Beschwerde (Urk. 1) geltend, der Beurteilung des Z.___ könne nicht gefolgt werden. Sie leide vielmehr an einem ausgewiesenen invalidisierenden Gesundheitsschaden. Neben den multimorbiden somatischen Beschwerden leide sie aktenkundig auch an einem fachärztlich schlüssig festgestellten psychischen Leiden mit Krankheitswert und an einer Hirn funktionsstörung (S. 9). Beim Einkommensvergleich sei zudem nicht von einem 100 % Pensum ausgegangen worden, was gestützt auf die Akten weder nach voll ziehbar noch gerechtfertigt sei. Sie würde aus persönlichen sowie finanziellen Gründen im Gesundheitsfall zu 100 % arbeiten (S. 10). Die Beschwerdegegnerin habe nicht zu den konkreten Einwänden Stellung genommen. Dadurch verletze sie nicht nur die Substantiierungspflicht, sondern auch das Gebot des rechtlichen Gehörs (S. 10 f.).</w:t>
      </w:r>
    </w:p>
    <w:p>
      <w:r>
        <w:rPr>
          <w:b/>
        </w:rPr>
        <w:t>E. 3.3</w:t>
      </w:r>
    </w:p>
    <w:p>
      <w:r>
        <w:t>Strittig und zu prüfen ist der Anspruch der Beschwerdeführerin auf Leistungen der Invalidenversicherung.</w:t>
      </w:r>
    </w:p>
    <w:p>
      <w:r>
        <w:rPr>
          <w:b/>
        </w:rPr>
        <w:t>E. 4.1</w:t>
      </w:r>
    </w:p>
    <w:p>
      <w:r>
        <w:t>Prof. Dr. med.  A.___, Facharzt für Anästhesiologie und Schmerztherapie, berichtete am 25. März 2015 (Urk. 14/14) und nannte folgende Diagnosen mit Auswirkung auf die Arbeitsfähigkeit (S. 1 Ziff. 1.1) : - chronische Schmerzerkrankung mit somatischen und psych ischen Fakto ren (ICD-10 F45.41) - Keilbeinmeningi om links mit Infiltration in den Sinus cavernosus - nicht zuordnungsbare Hyp ästhesie im Gesicht linksbetont - l ow -dose- Benzodiazepinabhängigkeit (ICD-10 F13.8) und Schmerzmittel abusus - Kontrastmittel-Allergie</w:t>
      </w:r>
    </w:p>
    <w:p>
      <w:r>
        <w:t>Er führte aus, die Beschwerdeführerin klage über einen holokraniellen Druck kopf schmerz, der sich in den letzten Monaten deutlich verstärkt habe (S. 2 Ziff. 1.4) . In der zuletzt ausgeübten Tätigkeit als Putzfrau bestehe eine Arbeits unfähigkeit von 50 %. Die Beschwerdeführerin könne nicht länger e Zeit stehen, die Arme hoch halten oder schwere Lasten tragen (S. 3 Ziff. 1.6 und Ziff. 1.7).</w:t>
      </w:r>
    </w:p>
    <w:p>
      <w:r>
        <w:rPr>
          <w:b/>
        </w:rPr>
        <w:t>E. 4.2</w:t>
      </w:r>
    </w:p>
    <w:p>
      <w:r>
        <w:t>Dr. med. B.___, Fachärztin für Psychiatrie und Psychotherapie, berichtete am 21. Juni 2015 (Urk. 14/18 ) und nannte folgende Diagnosen mit Auswirkung auf die Arbeitsfähigkeit (S. 1 Ziff. 1.1) : - generalisierte Angststörung (ICD-10 F41.1) mit Anteilen einer anhal tenden somatoformen Schmerzstörung (ICD-10 F45.41) und der Neuras thenie (ICD-10 F48.0) - rezidivierende depressive Störung, aktuell mittelgradig e depressive Epi sode (ICD-10 F32.1)</w:t>
      </w:r>
    </w:p>
    <w:p>
      <w:r>
        <w:t>Sie führte aus, die Beschwerdeführerin sei als Raumpflegerin zu 60 % arbeits unfähig seit dem 22. Oktober 20 14 (S. 2 Ziff. 1.6). Wegen multiplen somatischen und psych ischen Beschwerden sei die Beschwerdeführerin nicht belastbar, sie zeige eine Aufmerksamkeits- und Konzentrationsstörung (S. 3 Ziff. 1.7) .</w:t>
      </w:r>
    </w:p>
    <w:p>
      <w:r>
        <w:rPr>
          <w:b/>
        </w:rPr>
        <w:t>E. 4.3</w:t>
      </w:r>
    </w:p>
    <w:p>
      <w:r>
        <w:t>Die Ärzte der Augenklinik des Universitätsspitals C.___ berichteten am 12. August 2015 (Urk. 14/22 ) und nannten folgende Diagnose mit Auswirkung auf die Arbeitsfähigkeit (S. 1 Ziff. 1.1): - Status nach Papillenschwellung links mehr als rechts bei Pseudotumor cerebri, E rstdiagnose Januar 2012</w:t>
      </w:r>
    </w:p>
    <w:p>
      <w:r>
        <w:t>Sie führten aus, a ktuell bestünden beidseitige Gesichtsfeldausf ä lle, diese zeigten sich schwankend in der Ausprägung (S. 2 Ziff. 1.4). Es sei keine Arbeitsun fähig keit attestiert worden (S. 2 Ziff. 1.6). Es zeigten sich s tabile Befunde mit gutem beidseitigem Visus (S. 2 Ziff. 1.4) .</w:t>
      </w:r>
    </w:p>
    <w:p>
      <w:r>
        <w:rPr>
          <w:b/>
        </w:rPr>
        <w:t>E. 4.4</w:t>
      </w:r>
    </w:p>
    <w:p>
      <w:r>
        <w:t>Dr. A.___ berichtete am 17. August 2015 (Urk. 14/20 ) und führte aus, die Schmerzen seien gleich geblieben, trotz Veränderung in der Schmerzmedikation. Es bestehe eine Verminderung der Leistungsfähigkeit um 50 % .</w:t>
      </w:r>
    </w:p>
    <w:p>
      <w:r>
        <w:rPr>
          <w:b/>
        </w:rPr>
        <w:t>E. 4.5</w:t>
      </w:r>
    </w:p>
    <w:p>
      <w:r>
        <w:t>) um fasst die Fachrichtungen</w:t>
      </w:r>
    </w:p>
    <w:p>
      <w:r>
        <w:t>Allgemeine Innere Medizin, Rheumatologie, Neuro logie, Neuropsychologie und Psychiatrie . Die Gutachter verfügen über den ent spre chen den Fach arzttitel und waren somit in ihren Fachgebieten zur Beurteilung des Gesund heitszustan des und der Arbeitsfähigkeit der Beschwerdeführe rin befä higt (vgl. Urk. 14 / 67 S. 1 und S. 103 ). Die Gutachter berücksichtigten sodann die ge klag ten B eschwerden und das Verhalten der Beschwerde führerin und erstellten ihren jeweiligen Teil des Gutach tens in Kenntnis der Vorakten . Sowohl die ge stellten Diagnosen als auch die Schlussfolgerungen zur Arbeits fähigkeit werden im Gut achten ausführlich begründet und sind nachvoll ziehbar. Damit erfüllt das Gut achten die bundesgerichtlichen Anforde rungen an ein medizi nisches Gut ach ten (vorstehend E. 1.4) vollum fänglich, so dass für die Ent scheidfindung darauf abzustellen ist.</w:t>
      </w:r>
    </w:p>
    <w:p>
      <w:r>
        <w:rPr>
          <w:b/>
        </w:rPr>
        <w:t>E. 4.6</w:t>
      </w:r>
    </w:p>
    <w:p>
      <w:r>
        <w:t>Dr. med. D.___, Facharzt für Chirurgie, Regionaler Ärztlicher Dienst (RAD) der Beschwerdegegnerin, nahm am 19. April 2016 Stellung (Urk. 14/71/4-6 ) und führte aus, das Gutachten sei ausführlich, die Befunde und Diagnosen seien plausibel, es könne darauf abgestellt werden.</w:t>
      </w:r>
    </w:p>
    <w:p>
      <w:r>
        <w:rPr>
          <w:b/>
        </w:rPr>
        <w:t>E. 4.7</w:t>
      </w:r>
    </w:p>
    <w:p>
      <w:r>
        <w:t>Die Ärzte der Rehaklinik</w:t>
      </w:r>
    </w:p>
    <w:p>
      <w:r>
        <w:t>E.___ berichteten am 15. Dezember</w:t>
      </w:r>
    </w:p>
    <w:p>
      <w:r>
        <w:t>2016 (Urk. 14 /85 ) über den Aufenthalt der Beschwerdeführerin vom 6. November bis 10. Dezember 20 1 6. Sie nannten folgende Diagnosen (S. 1): - rezidivierende depressive Störung, gegenwärtig mittelgradige Episode (ICD-10 F33.1) - generalisierte Angststörung (ICD-10 F41.1) - chronische Schmerzstörung, vorwiegend Kopfschmerzen, mit somatischen und psychischen Faktoren (ICD-10 F45.41) - Keilbein-Meningeom links - Verdacht auf idiopathische intrakranielle Hypertension - Myalgien der Schulter-, Nacken-, Rückenmuskulatur - Lumbago und ischialgiforme Beschwerden rechts / anamnestisch Diskus hernie 2014 / konservative Therapie - 2001 Operation einer Ovarialzyste links und Appendektomie</w:t>
      </w:r>
    </w:p>
    <w:p>
      <w:r>
        <w:t>Sie führten aus, die Beschwerdeführerin h abe an einem ganzheitlich orientierten, interdisziplinären Behandlungsprogramm für Patienten mit psychosomatischen Erkrankungen teilgenommen (S. 2 oben) . Für die Dauer des Klinika ufenthaltes und anschliessend bis zum 3 1. Dezember 20 16 bestehe eine 100% ige A rbeits un fähigkeit. Danach habe eine Weiter beurteilung durch die ambulant behandelnde Psychiaterin zu erfolgen (S. 3 Mitte) .</w:t>
      </w:r>
    </w:p>
    <w:p>
      <w:r>
        <w:rPr>
          <w:b/>
        </w:rPr>
        <w:t>E. 5.1</w:t>
      </w:r>
    </w:p>
    <w:p>
      <w:r>
        <w:t>Das polydisziplinäre Gutachten des Z.___ vom März 201</w:t>
      </w:r>
    </w:p>
    <w:p>
      <w:r>
        <w:rPr>
          <w:b/>
        </w:rPr>
        <w:t>E. 5.2</w:t>
      </w:r>
    </w:p>
    <w:p>
      <w:r>
        <w:t>Die Gutachter legten in schlüssiger und nachv ollziehbarer Weise dar, dass sich die Beschwerdeführer in aus internistischer Sicht in einem unauffälligen Allge mein zustand präsentiert habe und sowohl die klinische wie auch die Laborunter suchungen – bis auf eine Hypercholesterinanämie und eine leicht verminderte glomeruläre Filtrationsrate - keine pathologischen Befunde hätten erheben lassen (S. 98). Aus rheu matologischer Sicht fehlten im Bereich des Achsenskeletts Hin weise für relevante degenerative Veränderungen respektive radikuläre Beschwer den. Es bestehe betreffend Bewegungsapparat eine stabile Situation mit einer beginnenden degenerativen Veränderung und kleinen Diskushernie L5/S1 beid seits mit sekundär sich entwickelnden beginnenden Spondylarthrosen L5/S1. Das übrige Achsenskelett und der periphere Gelenkstatus seien unauffällig. Betreffend die angestammte Tätigkeit bestehe eine 100%ige Arbeitsfähigkeit (S. 98 f.). Bei der neurologischen Untersuchung zeige die aktuelle zervikale und lumbale Kern spintomographie ein geringes Ausmass der degenerativen Veränderungen mit einer Diskushernie L5/S1 mit intermittierender Irritation S1 links, weshalb der Beschwerdeführerin die angestammte Tätigkeit im Reinigungsdienst lediglich no ch in einem Pensum von 50 % und die zuletzt ausgeübte Tätigkeit in der Wäscherei in einem Pensum von 80 % zugemutet werden könne (S. 99 f.). Die neurologische Gutachterin hielt fest, dass nur aufgrund einer erneuten lumbalen Punktion erklärt werden könne, inwieweit eine relevante cerebrale Hypertension zum aktu ellen Zeitpunkt noch vorliege und gegebenenfalls die Kopfschmerzen verursache (S. 56). Da die Angaben der Beschwerdeführerin bezüglich Kopfschmerzanamnese sehr widersprüchlich seien und der angegebene Analgetikakonsum labormässig nicht belegt werden könne, könnten die Kopfschmerzen bei der Beurteilung der Arbeitsfähigkeit derzeit nicht berücksichtigt werden (S. 58). Aufgrund der neu ropsychologischen Unter suchungs ergebnisse kamen die Gutachter sodann zum Schluss, die Zusammenstellung der Befunde liesse auf ein Aggravationsverhalten der Beschwerde führerin schliessen (S. 100).</w:t>
      </w:r>
    </w:p>
    <w:p>
      <w:r>
        <w:rPr>
          <w:b/>
        </w:rPr>
        <w:t>E. 5.3</w:t>
      </w:r>
    </w:p>
    <w:p>
      <w:r>
        <w:t>Zusammenfassend kann festgehalten werden, dass die Beschwerdeführerin aus somatischer Sicht in ihrer angestammten Tätigkeit im Reinigungsdienst zu 50 % und in einer angepassten, körperlich leichten, wechselbelastenden Tätigkeit zu 80 % arbeitsfähig ist.</w:t>
      </w:r>
    </w:p>
    <w:p>
      <w:r>
        <w:rPr>
          <w:b/>
        </w:rPr>
        <w:t>E. 5.4</w:t>
      </w:r>
    </w:p>
    <w:p>
      <w:r>
        <w:t>In psychiatrischer Hinsicht diagnostizierten die Gutachter eine chronische Schme rz störung mit somatischen und psychischen Faktoren (ICD-10 F45.41) sowie eine generalisierte Angststörung (ICD-10 F41.1). Sie erachteten diese Diag no sen jedoch nicht als sich auf di e Arbeitsfähigkeit auswirkend (S. 90).</w:t>
      </w:r>
    </w:p>
    <w:p>
      <w:r>
        <w:t>Die psychiatrische Gutachterin stellte ausführlich und nachvollziehbar dar, dass es bei der Beschwerdeführerin keine Hinweise auf Auffassungs-, Konzentrations- oder Aufmerksamkeitsstörungen, Gedächtnisstörungen oder andere kognitive Defi zite gebe und d er Affekt i n der Untersuchungssituation geringgradig verändert sei im Sinne einer reduzierten Schwingungsfähigkeit . Die effektive Modulations fähigkeit sei grundlegend als erhalten, wenn auch als leicht vermindert ein zu schätzen. Klinisch f ä nden sich keine Hinweise auf eine Persönlichkeitsstörung ode r Persönlichkeitsakzentuierung. Die Beschwerdeführerin sei sozial gut einge bettet und unterstützt .</w:t>
      </w:r>
    </w:p>
    <w:p>
      <w:r>
        <w:t>D ie Alltagsfunktionalität sei durch die diagnostizierten Leiden nicht wesentlich beeinträchtigt .</w:t>
      </w:r>
    </w:p>
    <w:p>
      <w:r>
        <w:t>Damit ist – entgegen den Ausführungen der Beschwerdeführerin – nicht mit über wiegender Wahrscheinlichkeit erstellt, dass sie aus psychischer Sicht dauerhaft in ihrer Arbeitsfähigkei t eingeschränkt ist.</w:t>
      </w:r>
    </w:p>
    <w:p>
      <w:r>
        <w:t>Da eine Arbeitsunfähigkeit aus psychischen Gründen nachvollziehbar und schlüssig verneint wurde, kann auf ein strukturiertes Beweisverfahren nach BGE 141 V 281 verzichtet werden (vgl. E.</w:t>
      </w:r>
    </w:p>
    <w:p>
      <w:r>
        <w:rPr>
          <w:b/>
        </w:rPr>
        <w:t>E. 5.5</w:t>
      </w:r>
    </w:p>
    <w:p>
      <w:r>
        <w:t>Bezüglich des Berichts der Rehaklinik E.___ vom 15. Dezember 2016 (vgl. vorstehend E. 4.7) ist auf die bundesgerichtliche Rechtsprechung hinzuweisen, wonach der Umstand allein, dass behandelnde Fachärzte eine vom eingeholten Gutachten abweichende Meinung äussern, nicht Anlass zu weiteren Abklärungen gibt oder das Gutachten in Frage zu s tellen vermag ; anders würde es sich ver halten, wenn die behan delnden Ärzte konkrete, objektiv fassbare Aspekte nam haft machen, die dem ärzt lichen Experten entgangen sind oder mit denen er sich nicht befasst hat (vgl. Urteil des Bundesgerichts vom 2. August 2006 U 58/06 E.</w:t>
      </w:r>
    </w:p>
    <w:p>
      <w:r>
        <w:t>2.2) - was vorliegend allerdings nicht der Fall ist. So bezogen sich die Ärzte der E.___ vorwiegend auf die subjektiven Angaben der Beschwerdeführerin und attestierten denn auch nur während des Klinikaufenthaltes und anschliessend für weitere drei Wochen eine Arbeitsunfähigkeit.</w:t>
      </w:r>
    </w:p>
    <w:p>
      <w:r>
        <w:t>Zusammenfassend ist d as Z.___ -Gutachten vom 31. März 2016 voll beweiskräftig. Von weiteren Abklärungen, wie von der Beschwerdeführerin gefordert, sind keine zusätzlichen Erkenntnisse zu erwarten, weshalb darauf in antizipierter Beweis würdigung (vgl. BGE 122 V 157 E. 1d mit Hinweisen) verzichtet wird. Somit sind die erwerblichen Auswirkungen der Beeinträchtigung zu prüfen.</w:t>
      </w:r>
    </w:p>
    <w:p>
      <w:r>
        <w:rPr>
          <w:b/>
        </w:rPr>
        <w:t>E. 6</w:t>
      </w:r>
    </w:p>
    <w:p>
      <w:r>
        <w:t>.1). Es rechtfertigt sich deshalb, für die Ermittlung des Validen einkommens auf den letzten erzielten Lohn als Reinigungsangestellte im Spital Y.___ abzustellen.</w:t>
      </w:r>
    </w:p>
    <w:p>
      <w:r>
        <w:t>D em IK-Auszug (Urk. 14/5) ist zu entnehmen, dass die Beschwerdeführerin bei guter Gesundheit im Jahr 2013 ein jährliches Einkommen von rund Fr. 45’967.-- er zielt e. Aufgerechnet auf das Jahr 2015 ergibt dies mit der Beschwerdegegnerin ein Valideneinkommen von Fr. 46'890.-- (vgl. Urk. 14/70).</w:t>
      </w:r>
    </w:p>
    <w:p>
      <w:r>
        <w:rPr>
          <w:b/>
        </w:rPr>
        <w:t>E. 6.1</w:t>
      </w:r>
    </w:p>
    <w:p>
      <w:r>
        <w:t>D ie Beschwerdeführerin arbeitete bereits vor Eintritt der gesundheitlichen Ein schränkung – seit dem 1. Mai 2010 - in einem Pensum von 80 % in der Reini gung des Spitals Y.___ (vgl. auch Urk. 14/9). Zuvor hatte sie ein 100%-Pen sum inne (vgl. Urk. 14/9/7-12). Gemäss eigenen Aussagen sei eine Tätigkeit in der Reinigung zu 100 % vom Arbeitgeber aus nicht möglich (vgl. Urk. 14/4 S. 2). Diese Aussage erscheint nicht nachvollziehbar, zumal sie bis zum 1. Mai 2010 beim selben Arbeitgeber zu 100 % tätig war (vgl. Urk. 14/9/7-12). Sie arbeitete demnach seit mehreren Jahren zu 80 %, wobei in den Akten keine Arbeits bemühungen für eine Vollzeitstelle ausgewiesen sind. Von November 2009 bis Juli 2011 war sie zwar noch in einem Nebenerwerb für eine Privatperson tätig (Urk. 14/5/1), jedoch mit sehr geringem Einkommen, was nicht einem 20%-Pen sum entspricht. Aufgrund dessen und des Umstands, dass die Be schwerdeführerin keinen anerkannten Aufgabenbereich (vgl. Art. 27 der Verord nung über die Invalidenversicherung, IVV) ausweisen kann, ist davon auszu gehen, dass sie frei willig einer Teilerwerbs tätigkeit nachgegangen ist.</w:t>
      </w:r>
    </w:p>
    <w:p>
      <w:r>
        <w:t>Da ihr eine angepasste Tätigkeit zu 80 % zumutbar wäre und sich ihre persön lichen und familiären Verhältnisse, soweit ersichtlich, nicht verändert haben, ist sie als zu 80 % Erwerbstätige, jedoch ohne Aufgabenbereich, zu qualifizieren. Es ist vorliegend deshalb nicht die gemischte Methode, sondern allein die Methode des Einkommensvergleichs anwendbar, um den Invaliditäts grad zu ermitteln (BGE 142 V 290 E. 5, BGE</w:t>
      </w:r>
    </w:p>
    <w:p>
      <w:r>
        <w:t>131 V 51, E. 5.1.2).</w:t>
      </w:r>
    </w:p>
    <w:p>
      <w:r>
        <w:rPr>
          <w:b/>
        </w:rPr>
        <w:t>E. 6.2</w:t>
      </w:r>
    </w:p>
    <w:p>
      <w:r>
        <w:t>Bei einer hypothetisch im Gesundheitsfall lediglich teilerwerbstätigen versicher ten Person ohne Aufgabenbereich im Sinne von Art.</w:t>
      </w:r>
    </w:p>
    <w:p>
      <w:r>
        <w:t>27 IVV bemisst sich die Inva lidität rechtsprechungsgemäss nach der allgemeinen Methode des Einkom mens vergleichs oder einer Untervariante (Schätzungs- oder Prozentvergleich, ausserordentliches Bemessungsverfahren) davon. Dabei ist das Validenein kom men nach Massgabe der ohne Gesundheitsschaden ausgeübten Teilerwerbs tätig keit festzulegen, wobei entscheidend ist, was die versicherte Person als Gesunde tatsächlich an Einkommen erzielen würde, und nicht, was sie bestenfalls ver 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6.3</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 .</w:t>
      </w:r>
    </w:p>
    <w:p>
      <w:r>
        <w:rPr>
          <w:b/>
        </w:rPr>
        <w:t>E. 6.4</w:t>
      </w:r>
    </w:p>
    <w:p>
      <w:r>
        <w:t>Die Beschwe rdeführerin war zuletzt beim Spital Y.___ in der Reinigung angestellt (Urk. 14/9). Sie war seit Mai 2010 in einem Pensum von 80 % tätig (vorstehend E.</w:t>
      </w:r>
    </w:p>
    <w:p>
      <w:r>
        <w:rPr>
          <w:b/>
        </w:rPr>
        <w:t>E. 6.5</w:t>
      </w:r>
    </w:p>
    <w:p>
      <w:r>
        <w:t>Für die Bestimmung des Invalideneinkommens können nach der Rechtsprechung Tabellenlöhne gemäss den vom Bundesamt für Statistik periodisch herausge 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w:t>
      </w:r>
    </w:p>
    <w:p>
      <w:r>
        <w:rPr>
          <w:b/>
        </w:rPr>
        <w:t>E. 6.6</w:t>
      </w:r>
    </w:p>
    <w:p>
      <w:r>
        <w:t>Der Beschwerdeführerin ist die angestammte Tätigkeit als Reinigungsangestellte lediglich noch zu 50 % zumutbar, angepasste Tätigkeiten gemäss Belastungsprofil sind ihr hingegen in einem Pensum von 80 % möglich. Für die Ermittlung des Invalideneinkommens rechtfer tigt es sich deshalb, auf den standardisierten Durch schnittslohn für einfache Tätigkeiten körperlicher oder handwerklicher Art in sämtlichen Wirtschafts zweigen des privaten Sektors gemäss LSE abzustellen.</w:t>
      </w:r>
    </w:p>
    <w:p>
      <w:r>
        <w:t>Das im Jahr 2014 von Frauen im Durchschnitt für einfache Tätigkeiten körper licher oder handwerklicher Art in sämtlichen Wirtschaftszweigen erzielte Ein kommen betrug pro Monat Fr. 4‘300.-- (LSE 2014, Tabellengruppe TA1, Monat li cher Bruttolohn nach Wirtschaftszeigen, Kompetenzniveau und Geschlecht, Priva ter Sektor, Kompetenzniveau 1, Total Frauen, www.bfs.admin.ch, Löhne/Erwerbs einkommen/Arbeitskosten), mithin Fr. 51‘600.-- pro Jahr (Fr. 4‘300.-- x 12). Unter Berücksichtigung der allgemeinen Lohnentwicklung für Frauen im Jahr 2015 in der Höhe von 0.5 (Nominallohnindex 2010-2017 , Tabelle T 39) sowie der durch schnittlichen wöchen tlichen Arbeitszeit im Jahr 2015 von 41.7 Stun den (Betriebs übliche Arbeitszeit nach Wirtschaftsabtei lungen, Total, www.bfs.admin.ch, Arbeit und Erwerb, Erwerbstätigkeit und Arbeits zeit, Arbeitszeit ), ergibt dies ein Inva lideneinkommen von rund Fr. 54‘ 062 .-- für das Jahr 2015 bei einem Pensum von 100 % (Fr. 51‘600.-- x 1.005 : 40 x 41.7).</w:t>
      </w:r>
    </w:p>
    <w:p>
      <w:r>
        <w:t>Der Beschwerdeführerin ist eine ange passte Tätigkeit im Umfang von 80 % zu mut bar. Dies ergibt ein Invalideneinkommen von rund Fr. 4 3 ‘ 250 .-- (Fr. 54‘ 062 .-- x 0.8).</w:t>
      </w:r>
    </w:p>
    <w:p>
      <w:r>
        <w:rPr>
          <w:b/>
        </w:rPr>
        <w:t>E. 6.7</w:t>
      </w:r>
    </w:p>
    <w:p>
      <w:r>
        <w:t>Wird das Invalideneinkommen auf der Grundlage von statistischen Durch schnitts werten ermittelt, ist der entsprechende Ausgangswert allenfalls zu kürzen. Mit dem sogenannten Leidensabzug wurde ursprünglich berücksichtigt, dass ver sicherte Personen, welche in ihrer letzten Tätigkeit körperliche Schwerarbeit ver richteten und nach Eintritt des Gesundheitsschadens auch für leichtere Arbeiten nurmehr beschränkt einsatzfähig sind, in der Regel das entsprechende durch 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 male der versicherten Person wie Alter, Dauer der Betriebszugehörigkeit, Natio 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unterdurchschnittlichem Einkommen verwerten kann. Bei der Bestimmung der Höhe des Abzuges ist der Einfluss aller in Betracht fallenden Merkmale auf das Invalideneinkommen unter Würdigung der Umstände im Ein zelfall gesamthaft zu schätzen und insgesamt auf höchstens 25 % des Tabellen lohnes zu begrenzen (vgl. zum Ganzen BGE 126 V 75). Dabei ist zu beachten, dass allfällige bereits bei der Parallelisierung der Vergleichseinkommen mitver ant wortliche invaliditätsfremde Faktoren im Rahmen des sogenannten Leidens abzuges nicht nochmals berücksichtigt werden dürfen (BGE 134 V 322 E. 5.2).</w:t>
      </w:r>
    </w:p>
    <w:p>
      <w:r>
        <w:t>Zu prüfen bleibt, inwieweit vom Invalideneinkommen ein leidensbedingter Abzug vorzunehmen ist.</w:t>
      </w:r>
    </w:p>
    <w:p>
      <w:r>
        <w:t>Angesichts der Zumutbarkeit einer 80 %igen behinderungsangepassten</w:t>
      </w:r>
    </w:p>
    <w:p>
      <w:r>
        <w:t>Tätig keit steht der Beschwerdeführer in eine breite Palette von Tätigkeiten offen. D ie ein zigen medizinisch ausgewiesenen Behinderungen der Be schwerdeführerin be stehen in schweren körperlichen Tätigkeiten mit repetitivem Bücken und Über kopfarbeiten. Hingegen sind ihr sämtliche körperlich leichten, wechselbe las ten den Tätigkeiten möglich. Die genannten Einschränkungen dürften bei den übli chen einfachen und repetitiven Tätigkeiten nicht ins Gewicht fallen. Mithin schrän ken diese Behinderungen die Beschwerdeführerin nicht wesentlich in der Wahl der Tätigkeit ein. Es ist d aher nicht zu erwarten, dass die Beschwerde führer in</w:t>
      </w:r>
    </w:p>
    <w:p>
      <w:r>
        <w:t>ihre verbleibende Ar beitsfähigkeit nur zu einem unter durchschnittlichen Lohn - der tiefer sein müsste als der verwendete Tabellen lohn - verwerten kann. Es sind somit keine gesundheitlichen Umstände vorhanden, welche sich l ohnmin dernd aus wirk en. Auch die weiteren persönlichen und beruflichen Umstä nde sind nicht geeignet, einen Ab zug zu rechtfertigen.</w:t>
      </w:r>
    </w:p>
    <w:p>
      <w:r>
        <w:t>In Würdigung sämtlicher Um stände erscheint es vorliegend als angemessen, keinen Abzug zu gewähren.</w:t>
      </w:r>
    </w:p>
    <w:p>
      <w:r>
        <w:rPr>
          <w:b/>
        </w:rPr>
        <w:t>E. 6.8</w:t>
      </w:r>
    </w:p>
    <w:p>
      <w:r>
        <w:t>Der Vergleich des Valideneinkommens von Fr. 46'890.-- mit dem Invalidenein kommen von rund</w:t>
      </w:r>
    </w:p>
    <w:p>
      <w:r>
        <w:t>Fr. 4 3 ‘ 250.-- ergibt eine Einkommenseinbusse von Fr. 3 ‘ 640 .-- und damit einen nicht rentenbegründenden Invaliditätsgrad von rund</w:t>
      </w:r>
    </w:p>
    <w:p>
      <w:r>
        <w:rPr>
          <w:b/>
        </w:rPr>
        <w:t>E. 8</w:t>
      </w:r>
    </w:p>
    <w:p>
      <w:r>
        <w:t>% x 0.8 ).</w:t>
      </w:r>
    </w:p>
    <w:p>
      <w:r>
        <w:t>Folglich hat die Beschwerdeführerin keinen Anspruch auf eine Rente. Dement spre chend ist die angefochtene Verfügung zu bestätigen und die dage gen erho bene Beschwerde abzuweisen. 7.</w:t>
      </w:r>
    </w:p>
    <w:p>
      <w:r>
        <w:t>7.1</w:t>
      </w:r>
    </w:p>
    <w:p>
      <w:r>
        <w:t>Da es um die Bewilligung oder Verweigerung von Versicherungsleistungen geht, ist das Verfahren kostenpflichtig. Die Gerichtskosten sind unabhängig vom Streit wert festzulegen (Art. 69 Abs. 1 bis IVG) und auf Fr. 900.-- anzusetzen. Ent spre chend dem Ausgang des Verfahrens sind sie der unterliegenden Beschwer defüh rerin aufzuerlegen , zufolge G ewährung der unentgeltlichen Prozessführung je doch einstweilen auf die Gerichtskasse zu nehmen . 7.2</w:t>
      </w:r>
    </w:p>
    <w:p>
      <w:r>
        <w:t>Im vorliegenden Verfahren sind die Voraussetzungen zur Bestellung eines un entgeltlichen Rechtsbeistands erfüllt und das diesbezügliche Gesuch der Be schwer deführerin vom 5. Februar 2018 (U rk. 1) wurde mit Verfügung vom 20. April 2018 bewilligt (Urk. 15).</w:t>
      </w:r>
    </w:p>
    <w:p>
      <w:r>
        <w:t>Mit Honorarnote vom 7. Mai 2018 (Urk. 18) machte der unentgeltliche Rechts vertreter der Beschwerdeführerin einen zeitlichen Aufwand von</w:t>
      </w:r>
    </w:p>
    <w:p>
      <w:r>
        <w:rPr>
          <w:b/>
        </w:rPr>
        <w:t>E. 12</w:t>
      </w:r>
    </w:p>
    <w:p>
      <w:r>
        <w:t>Stunden 30 Minuten und Spesen in der Höhe von Fr. 49.90 geltend, was als angemessen erscheint. Dem unentgeltlichen Rechtsvertreter, Rechtsanwalt Dr. Kurt Meier, Zürich , ist daher eine Entschädigung in Höhe von Fr. 3‘015.50 (inklu sive Bar auslagen und Mehrwertsteuer) aus der Gerichts kasse zuzusprechen.</w:t>
      </w:r>
    </w:p>
    <w:p>
      <w:r>
        <w:t>Die Beschwerdeführerin wird auf § 16 Abs. 4 des Gesetzes über das Sozial ver sicherungsgericht ( GSVGer ) hingewiesen, wonach sie zur Nachzahlung der Aus lagen für die Vertretung verpflichtet werden kann, sofern sie dazu in der Lage ist. Das Gericht erkennt: 1.</w:t>
      </w:r>
    </w:p>
    <w:p>
      <w:r>
        <w:t>Die Beschwerde wird abgewiesen. 2.</w:t>
      </w:r>
    </w:p>
    <w:p>
      <w:r>
        <w:t>Die Gerichtskosten von Fr. 9 00 .-- werden der Beschwerdeführerin auferlegt, zufolge Gewährung der unentgeltlichen Prozessführung jedoch einstweilen auf die Gerichts kasse genommen. Die Beschwerdeführerin wird auf §</w:t>
      </w:r>
    </w:p>
    <w:p>
      <w:r>
        <w:rPr>
          <w:b/>
        </w:rPr>
        <w:t>E. 16</w:t>
      </w:r>
    </w:p>
    <w:p>
      <w:r>
        <w:t>Abs. 4 GSVGer hingewiesen. 3.</w:t>
      </w:r>
    </w:p>
    <w:p>
      <w:r>
        <w:t>Der unentgeltliche Rechtsvertreter der Beschwerdeführerin, Rechtsanwalt Dr. Kurt Meier , Zürich, wird mit Fr. 3‘015.50 (inkl. Barauslagen und MWSt ) aus der Gerichts kasse ent schädigt. Die Beschwerdeführerin wird auf § 16 Abs. 4 GSVGer hin gewiesen. 4.</w:t>
      </w:r>
    </w:p>
    <w:p>
      <w:r>
        <w:t>Zustellung gegen Empfangsschein an: - Rechtsanwalt Dr. Kurt Meier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