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IV.2018.00133 vom 14. Mai 2018</w:t>
      </w:r>
    </w:p>
    <w:p>
      <w:r>
        <w:t>ZH Sozialversicherungsgericht, 2018-05-14, DE</w:t>
      </w:r>
    </w:p>
    <w:p>
      <w:r>
        <w:rPr>
          <w:b/>
        </w:rPr>
        <w:t xml:space="preserve">Quelle: </w:t>
      </w:r>
      <w:r>
        <w:t>https://mcp.opencaselaw.ch/entscheid/zh_sozialversicherungsgericht_IV.2018.00133</w:t>
      </w:r>
    </w:p>
    <w:p>
      <w:r>
        <w:t>FR: ZH_SOZIALVERSICHERUNGSGERICHT IV.2018.00133 du 14 mai 2018</w:t>
      </w:r>
    </w:p>
    <w:p>
      <w:r>
        <w:t>IT: ZH_SOZIALVERSICHERUNGSGERICHT IV.2018.00133 del 14 maggio 2018</w:t>
      </w:r>
    </w:p>
    <w:p>
      <w:pPr>
        <w:pStyle w:val="Heading2"/>
      </w:pPr>
      <w:r>
        <w:t>Erwägungen</w:t>
      </w:r>
    </w:p>
    <w:p>
      <w:r>
        <w:rPr>
          <w:b/>
        </w:rPr>
        <w:t>E. 1</w:t>
      </w:r>
    </w:p>
    <w:p>
      <w:r>
        <w:t>Der 1957 geborene X.___ war zuletzt von 2003 bis 3 0. November 2013 als Arbeitsinspektor beim Kanton Y.___ angestellt. Am 1 7. Februar 2015 meldete er sich unter Hinweis auf eine bipolare Störung bei der Invalidenversicherung zum Leistungsbezug an (Urk. 5/3 und Urk. 5/8). Die Sozialversicherungsanstalt des Kantons Zürich, IV-Stelle, tätigte medizinische und erwerbliche Abklärungen und sprach dem Versicherten am 1 0. Juni 2015 vom 4. Juni bis 3. Dezember 2015 Frühinterventionsmassnahmen in Form von Unterstützung bei der Stellensuche und der Arbeitsplatzerhaltung mittels eines Job Coachings (Urk. 5/16) und am 2. November 2015 vom 7. Oktober 2015 bis spätestens 7. Mai 2016 Frühinter ventionsmassnahmen in Form von Arbeitsvermittlung direkt ( Urk. 5/19) zu. Am 2 7. April 2016 erteilte sie Kostengutsprache für ein Arbeitstraining, Akquisition und Nachbetreuung bei der Entsorgungsunternehmung Z.___ AG vom 1. April bis 31. Oktober 2016 ( Urk. 5/25). Mit Mitteilung vom 2 7. Februar 2017 ( Urk. 5/37) schloss sie die Arbeitsvermittlung ab. Nach durchgeführtem Vorbe scheidverfahren (Urk. 5/47, Urk. 5/48 und Urk. 5/50) wies sie das Leistungsbe gehren mit Verfügung vom 1 9. Dezember 2017 (Urk. 2)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 richts U 209/02 vom 10. September 2003 E. 5.2).</w:t>
      </w:r>
    </w:p>
    <w:p>
      <w:r>
        <w:rPr>
          <w:b/>
        </w:rPr>
        <w:t>E. 2</w:t>
      </w:r>
    </w:p>
    <w:p>
      <w:r>
        <w:t>Dagegen erhob der Versicherte am 1. Februar 2018 Beschwerde (Urk. 1) und be antragte, die Verfügung vom 19. Dezember 2017 sei aufzuheben und es sei die Sache zur weiteren Abklärung an die Vorinstanz zurückzuweisen. Am 2. März 2018 (Urk. 4) beantragte die IV-Stelle die Abweisung der Beschwerde. Mit Replik vom 8. März 2018 (Urk. 8) hielt der Beschwerdeführer an seinen Anträgen fest. Am 20. März 2018 teilte die Beschwerdegegnerin mit, dass sie auf das Einreichen einer Duplik verzichte (Urk. 11), was dem Beschwerdeführer mit Verfügung vom 23. März 2018 zur Kenntnis gebracht wurde (Urk. 12). Das Gericht zieht in Erwägung: 1.</w:t>
      </w:r>
    </w:p>
    <w:p>
      <w:r>
        <w:rPr>
          <w:b/>
        </w:rPr>
        <w:t>E. 2.1</w:t>
      </w:r>
    </w:p>
    <w:p>
      <w:r>
        <w:t>Die Beschwerdegegnerin begründete die angefochtene leistungsabweisende Ver fügung vom 19. Dezember 2017 (Urk. 2) damit, dass der Beschwerdeführer mittels beruflicher Massnahmen eine befristete Arbeitsstelle gefunden habe. Dort habe er während vier Monaten zu 100 % gearbeitet; eine Festanstellung stehe in Aussicht. Die intensivierten Therapiemassnahmen hätten zu einer Stabilisierung des Ge sundheitszustandes geführt. Eine längerdauernde Arbeitsunfähigkeit, welche den Anspruch auf Rentenleistungen erfüllen würde, liege damit nicht vor (S. 1 f.).</w:t>
      </w:r>
    </w:p>
    <w:p>
      <w:r>
        <w:t>In ihrer Beschwerdeantwort (Urk. 4) führte sie ergänzend aus, durch die mehrmo natige Erwerbstätigkeit sei das Wartejahr in wesentlicher Weise unterbrochen worden. Die Höhe des erzielten Einkommens und die bisherige berufliche Position des Beschwerdeführers spiele für die Wesentlichkeit des Unterbruchs der Arbeits unfähigkeit keine Rolle (S. 1 f.).</w:t>
      </w:r>
    </w:p>
    <w:p>
      <w:r>
        <w:rPr>
          <w:b/>
        </w:rPr>
        <w:t>E. 2.2</w:t>
      </w:r>
    </w:p>
    <w:p>
      <w:r>
        <w:t>Der Beschwerdeführer stellte sich demgegenüber auf den Standpunkt (Urk. 1), er sei gelernter Maschinenmechaniker mit Weiterbildung zum Automechaniker und Meisterprüfung. In seiner letzten festen Anstellung sei er von April 2003 bis No vember 2013 Arbeitsinspektor beim Kanton Y.___ gewesen. Nach einem durch ein krankheitsbedingtes Fehlverhalten ausgelösten Konflikt am Arbeitsplatz habe er wiederum krankheitsbedingt mit der Kündigung des Arbeitsverhältnisses rea giert. Die Beschwerdegegnerin habe ihm daraufhin ein Arbeitstraining bei einer Entsorgungsfirma vermitteln können (S. 3). Von November 2016 bis Februar 2017 habe er bei der Unternehmung einen befristeten Arbeitsvertrag als Betriebsmitarbeiter/Allrounder im Bereich Entsorgung erhalten. Von März bis Oktober 2017 sei er erneut ohne Arbeit gewesen, von November 2017 bis Januar 2018 habe er im Stundenlohn wiederum für die Entsorgungsfirma gearbeitet. Die von dieser in Aussicht gestellte Festanstellung stehe hingegen bis heute nicht. Der behandelnde Psychiater erachte ihn als in einer angepassten Tätigkeit zu höchstens 60 % ar beitsfähig. Gemäss PD Dr. med. univ. A.___ , FA Neurologie, vom Regionalen Ärzt lichen Dienst (RAD) , sei hingegen kein Gesundheitsschaden ausgewiesen. Auch dieser anerkenne jedoch, dass Schwankungen in der Leistungs- und Arbeitsfä higkeit beständen (S. 4 f.). Er sei ein sehr gut qualifizierter Berufsmann. Die von ihm zuvor ausgeübte anspruchsvolle Tätigkeit sei ihm aufgrund seiner psychi schen Beeinträchtigung nicht mehr möglich. Alleine aus der Tatsache, dass er als Betriebsmitarbeiter/Allrounder auf dem Recycling-Platz habe arbeiten können, könne selbstverständlich nicht auf eine 100%ige Arbeitsfähigkeit in der ange stammten Tätigkeit geschlossen werden. Denn diese Tätigkeit habe nichts mit sei nem angestammten Beruf zu tun. Von einer erfolgreichen Wiedereingliederung könne keine Rede sein. Die Wartezeit sei durch die viermonatige Arbeit auch nicht unterbrochen worden. Die Sache sei an die Beschwerdegegnerin zurückzuweisen, um seine Erwerbsfähigkeit und den Invaliditätsgrad abzuklären (S. 6 f.).</w:t>
      </w:r>
    </w:p>
    <w:p>
      <w:r>
        <w:t>Im Laufe des Verfahrens (Urk. 8) ergänzte er, lediglich eine Arbeitsfähigkeit in der bisherigen Tätigkeit vermöge das Wartejahr zu unterbrechen. Die Handlan gerarbeit in einer Entsorgungsfirma stelle zweifelsohne keine Arbeitsfähigkeit dar, welche die Wartefrist unterbreche (S. 2). Die Beschwerdegegnerin habe die Auswirkungen seiner Beschwerden auf die angestammte Tätigkeit abzuklären und seinen Rentenanspruch zu prüfen (S. 3).</w:t>
      </w:r>
    </w:p>
    <w:p>
      <w:r>
        <w:rPr>
          <w:b/>
        </w:rPr>
        <w:t>E. 3.1</w:t>
      </w:r>
    </w:p>
    <w:p>
      <w:r>
        <w:t>Dr. med. B.___ stellte in seinem Bericht vom 13. April 2015 (Urk. 5/9) folgende Diagnose mit Auswirkung auf die Arbeitsfähigkeit (S. 1): - Bipolare Störung, gegenwärtig leichte depressive Störung (ICD-10 F 31.3)</w:t>
      </w:r>
    </w:p>
    <w:p>
      <w:r>
        <w:t>Dazu führte er aus, der Beschwerdeführer stehe seit Oktober 2012 in seiner Be handlung. Es bestehe eine langjährige Krankengeschichte mit wiederholten ma nischen und depressiven Phasen (inklusive ausgeprägter Suizidalität). Das Leiden habe zu mehreren stationären Aufenthalten und einer nachfolgenden kontinuier lichen ambulanten Behandlung inklusive intensivierter Psychopharmakotherapie geführt. Seit 2006 sei es immer wieder zu Arbeitsausfällen mit nachfolgendem Wiedereinstieg in einem reduzierten Pensum gekommen. Die letzte mehrwöchige manische Episode habe sich im Frühjahr 2013 ereignet. Der zum damaligen Zeit punkt seit etwa zehn Jahren als kantonaler Arbeitsinspektor beschäftigte und an sich höflich e und korrekte Beschwerdeführer habe mehrere Autokäufe getätigt, ein teilweise deutlich distanzloses Verhalten mit gereiztem Interaktionsstil ge zeigt, sei logorrhoeisch gewesen und habe einen beschleunigten Gedankengang aufgewiesen. Er habe sich rasch provoziert gefühlt, das inhaltliche Denken sei mitunter inkohärent und zerfahren gewesen. Auch sei es zu einem Kontakt wunsch mit einer Mitarbeiterin eines von ihm besuchten Unternehmens mit nach folgender Anzeige wegen sexueller Belästigung gekommen. Infolge der Be schwerden sei es zu Konflikten mit dem Arbeitgeber gekommen, aus dem Affekt heraus habe er nach einem von ihm als Provokation erlebten Vorgehen des Ar beitgebers ohne Berücksichtigung der Konsequenzen die Kündigung eingereicht. Anschließend an die manische Episode habe er eine teilweise schwergradige de pressive Episode mit massiven Schuldgefühlen, Selbstvorwürfen und Insuffi zienzgefühlen erlitten, auch sei es wie bereits in der Vergangenheit zu Sui zidphantasien gekommen. Erst nach einer erneuten Anpassung der Medikation auf Lithium und Venlafaxin sei es langsam zu einer Verbesserung des Zustand bildes gekommen, gegenwärtig sei noch ein leicht depressiver Zustand festzustel len (S. 1 f.).</w:t>
      </w:r>
    </w:p>
    <w:p>
      <w:r>
        <w:t>Mit weiteren manischen und/oder depressiven Episoden müsse angesichts des Verlaufes seit 2006 trotz der psychopharmakotherapeutischen Behandlung und der gute n Compliance gerechnet werden. Der Beschwerdeführer bedürfe weiterhin einer kontinuierlichen psychiatrisch-psychotherapeutischen Behandlung mit Psychopharmakotherapie. Er sei im Schnitt seit November 2013 etwa zu 50 % arbeitsfähig und auch für eine Arbeitstätigkeit motiviert und anstrengungsbereit. Seit mindestens 2006 beständen krankheitsbedingte Beeinträchtigungen mit ent sprechenden Arbeitsausfällen, allerdings in einem zunächst reduzierteren Um fang. Es sei mittlerweile von einer generell reduzierten Belastbarkeit auszugehen, wobei er in gesunden Phasen dank seiner Anstrengungsbereitschaft wohl versu chen werde, ein nahezu vollschichtiges Pensum zu erreichen. In Krankheitspha sen sei hingegen mit einer vollschichtigen Arbeitsunfähigkeit zu rechnen, ein langsamer Wiedereinstieg habe sich nachfolgend bewährt. Es beständen Ein schränkungen im Bereich der Teamfähigkeit und die Notwendigkeit eines wohl wollenden Umfeldes (S. 2 f.).</w:t>
      </w:r>
    </w:p>
    <w:p>
      <w:r>
        <w:rPr>
          <w:b/>
        </w:rPr>
        <w:t>E. 3.2</w:t>
      </w:r>
    </w:p>
    <w:p>
      <w:r>
        <w:t>Am 24. März 2017 berichtete Dr. B.___ (Urk. 5/42), in den letzten beiden Jah ren habe sich unter der intensivierten Psychopharmakotherapie ein im wesentli chen stabiles Zustandsbild gezeigt. Die Bewertung der Arbeitsfähigkeit habe sich nicht geändert. Die Anforderungen der ab April 2016 absolvierten beruflichen Massnahme in einem Recyclingunternehmen seien gegenüber der letzten Anstel lung im ersten Arbeitsmarkt nicht zu vergleichen und entsprächen eher den Rah menbedingungen des zweiten Arbeitsmarktes. Einschränkend sei ebenfalls fest zuhalten, dass die derzeitige stabile Situation zum einen auch im Kontext der Psychopharmakotherapie zu sehen sei und zum anderen auch auf die deutlich reduzierten Anforderungen zurückgeführt werden könne. Ebenfalls von Bedeu tung sei, dass der Unternehmer den Beschwerdeführer aus früheren Jahren kenne und deshalb mehr Unterstützung möglich gewesen sei als sonst üblich. Von daher bestehe in der bisherigen Tätigkeit eine maximale Leistungsfähigkeit von 40 %. In einer angepassten Tätigkeit im Bereich Verwaltung/KV mit einem wohlwollen den Umfeld, reduzierten Anforderungen an die Kognition, mit vorgegebenen Auf gaben und ohne Zeit- und Leistungsdruck sei derzeit eine Arbeitsfähigkeit von maximal 60 % ausgewiesen (S. 2).</w:t>
      </w:r>
    </w:p>
    <w:p>
      <w:r>
        <w:rPr>
          <w:b/>
        </w:rPr>
        <w:t>E. 3.3</w:t>
      </w:r>
    </w:p>
    <w:p>
      <w:r>
        <w:t>PD Dr. A.___ vom RAD führte in seiner Stellungnahme vom 24. April 2017 (Urk. 5/46/3) aus, bei der bipolaren Störung mit für 2015 berichteter leichter de pressiver Störung und zuletzt blandem Psychostatus seien Schwankungen in der Leistungs- und Arbeitsfähigkeit nachvollziehbar. Intensivierte Therapiemassnah men hätten zu einer Stabilisierung geführt. Eine Festanstellung stehe in Aussicht. Eine höhergradige und längerdauernde Arbeitsunfähigkeit sei nicht mit überwie gender Wahrscheinlichkeit ausgewiesen.</w:t>
      </w:r>
    </w:p>
    <w:p>
      <w:r>
        <w:rPr>
          <w:b/>
        </w:rPr>
        <w:t>E. 4</w:t>
      </w:r>
    </w:p>
    <w:p>
      <w:r>
        <w:t>3</w:t>
      </w:r>
    </w:p>
    <w:p>
      <w:r>
        <w:t>Nach dem Gesagten kann aufgrund der Akten und bei gebührender Beachtung, dass</w:t>
      </w:r>
    </w:p>
    <w:p>
      <w:r>
        <w:t>Ausführungen von behandelnden Ärzten rechtsprechungsgemäss nur</w:t>
      </w:r>
    </w:p>
    <w:p>
      <w:r>
        <w:t>mit Zurückhaltung zu folgen ist, nicht mit überwiegender Wahrscheinlichkeit festge legt werden, in welchem Umfang der Beschwerdeführer arbeitsfähig ist. So fehlt namentlich eine differenzierte und rechtsgenügende Beurteilung der Ar beitsfä higkeit aus psychiatrischer Sicht. Angesichts des Verzichts der Beschwerdegeg nerin auf eine externe Begutachtung im Rahmen des Verwaltungsverfahrens rechtfertigt sich eine gerichtliche Begutachtung nicht. Der angefochtene Ent scheid ist deshalb aufzuheben und die Sache zur Abklärung und anschliessendem neuen Entscheid über die Leistungsansprüche des Beschwerdeführers an die Be schwerdegegnerin zurückzuweisen.</w:t>
      </w:r>
    </w:p>
    <w:p>
      <w:r>
        <w:rPr>
          <w:b/>
        </w:rPr>
        <w:t>E. 4.1.1</w:t>
      </w:r>
    </w:p>
    <w:p>
      <w:r>
        <w:t>Die Beschwerdegegnerin stützte sich bei ihrer leistungsabweisenden Verfügung vom 19. Dezember 2017 (Urk. 2) auf die Stellungnahme ihres RAD-Arztes PD Dr. A.___ vom 24. April 2017 (E. 3.3 hievor).</w:t>
      </w:r>
    </w:p>
    <w:p>
      <w:r>
        <w:rPr>
          <w:b/>
        </w:rPr>
        <w:t>E. 4.1.2</w:t>
      </w:r>
    </w:p>
    <w:p>
      <w:r>
        <w:t>Die RAD stehen den IV-Stellen zur Beurteilung der medizinischen Voraussetzun gen des Leistungsanspruchs zur Verfügung. Sie setzen die für die Invalidenversi cherung nach Art. 6 ATSG massgebende funktionelle Leistungsfähigkeit der Ver sicherten fest, eine zumutbare Erwerbstätigkeit oder Tätigkeit im Aufgabenbe reich auszuüben. Sie sind in ihrem medizinischen Sachentscheid im Einzelfall unabhängig (Art. 59 Abs. 2 bis IVG). Nach Art. 49 der Verordnung über die Inva lidenversicherung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 wissermassen als Hilfestellung für die medizinischen Laien in Verwaltung und Gerichten, welche in der Folge über den Leistungsanspruch zu entscheiden haben – den medizinischen Sachverhalt zusammenzufassen und zu würdigen, wozu na mentlich auch gehört, bei widersprüchlichen medizinischen Akten eine Wertung vorzunehmen und zu beurteilen, ob auf die eine oder die andere Ansicht abzu stellen oder aber eine zusätzliche Untersuchung vorzunehmen sei. Sie würdigen die vorhandenen Befunde aus medizinischer Sicht (Urteil des Bundesgerichts 9C_406/2014 vom 31. Oktober 2014 E. 3.5 mit Hinweisen).</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 tober 2014 E. 4.2 mit Hinweisen auf BGE 139 V 225 E. 5.2; 135 V 465 E. 4.4 und E. 4.7).</w:t>
      </w:r>
    </w:p>
    <w:p>
      <w:r>
        <w:t>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 sig von behandelnden Ärzten oder von anderen medizini schen Fachpersonen, die in einem auftragsrechtlichen Verhältnis zur versi cherten Person stehen. Aufgrund der Erfahrungstatsache, dass Hausärzte mitunter im Hinblick auf ihre auftrags rechtliche Vertrauensstellung im Zweifelsfall eher zu Gunsten ihrer Patienten aussagen, wird im Streitfall eine direkte Leistungszusprache einzig gestützt auf die Angaben der behandeln den Ärzte jedoch kaum je in Frage kommen (vgl. BGE 135 V 465 E. 4.5).</w:t>
      </w:r>
    </w:p>
    <w:p>
      <w:r>
        <w:rPr>
          <w:b/>
        </w:rPr>
        <w:t>E. 4.1.3</w:t>
      </w:r>
    </w:p>
    <w:p>
      <w:r>
        <w:t>In seiner sehr knappen Stellungnahme hielt PD Dr. A.___ fest, Schwankungen in der Leistungs- und Arbeitsfähigkeit des Beschwerdeführers seien nachvollziehbar. Eine höhergradige und längerdauernde Arbeitsunfähigkeit sei hingegen nicht ausgewiesen. Weder führte er aus, was er unter höhergradiger Arbeitsunfähigkeit versteht, noch, ob sich diese Einschätzung sowohl auf die angestammte als auch auf eine angepasste Tätigkeit bezieht. Insbesondere setzte er sich mit den Aus führungen von Dr. B.___ , gemäss welchem der Beschwerdeführer in seiner ange stammten Tätigkeit lediglich noch zu 40 % und in einer angepassten Tätigkeit mit einem wohlwollenden Umfeld, reduzierten Anforderungen an die Kognition, vorgegebenen Aufgaben und fehlendem Zeit- und Leistungsdruck zu 60 % ar beitsfähig ist, nicht auseinander. Die von PD Dr. A.___ angesprochene Stabilisie rung der Situation ist zudem gemäss Dr. B.___ unter anderem auch auf die deutlich reduzierten Anforderungen in der Tätigkeit als Allrounder eines Recyc lingunternehmens zurückzuführen und nicht alleine auf die Therapiemassnah men. Eine Verschlechterung des Gesundheitszustandes bei einer erneut 100%igen Tätigkeit im ersten Arbeitsmarkt ist damit nicht ausgeschlossen.</w:t>
      </w:r>
    </w:p>
    <w:p>
      <w:r>
        <w:t>Nach t elefonisch er</w:t>
      </w:r>
    </w:p>
    <w:p>
      <w:r>
        <w:t>Absprache mit</w:t>
      </w:r>
    </w:p>
    <w:p>
      <w:r>
        <w:t>Dr. A.___</w:t>
      </w:r>
    </w:p>
    <w:p>
      <w:r>
        <w:t>wurde das Feststellungsblatt für den Beschluss zudem ergänzt :</w:t>
      </w:r>
    </w:p>
    <w:p>
      <w:r>
        <w:t>E in invalidenversicherungsrechtlicher Gesundheits schaden sei aktuell nicht ausgewiesen, habe der Beschwerdeführer doch nach er folgten Eingliederungsmassnahmen während vier Monaten eine volle Arbeitsleis tung erbringen können. Eine Festanstellung stehe zudem in Aussicht ( Urk. 5/46/4). Dazu ist festzuhalten, dass der Beschwerdeführer vom 1. April bis 31. Oktober 2016 im Rahmen eines Arbeitstrainings bei einer Entsorgungsfirma tätig war, dies zunächst in einem 50 % -Pensum, welches in der Folge stetig ge steigert wurde ( Urk. 5/30). Anschliessend war er in der Unternehmung in einem vom 1. November 2016 bis 2 8. Februar 2017 befristeten Arbeitsverhältnis zu 100 % als Betriebs mit arbeiter/Allrounder tätig ( Urk. 5/34). Während der befriste - ten 100%-Tätigkeit wies er jedoch zahlreiche gesundheitsbedingte Absenzen auf und benötigte nach Ende des Einsatzes eine zweimonatige Arbeitspause. Eine Festan stellung ist unter anderem auch aus diesen Gründen nicht zu Stande gekommen ( Urk. 5/36/4 f., Urk. 5/39/5 und Urk. 5/40/2 f.). Ohnehin kann aus der Tätigkeit als Allrounder einer Entsorgungsunternehmung nicht geschlossen werden, dass auch in der angestammten Tätigkeit als Arbeitsinspektor beziehungsweise als ge lernter Maschinen- und Automechaniker eine 100%ige Arbeitsfähigkeit bestehen würde. Dies umso weniger als auch während der angepassten Tätigkeit zahlreiche Absenzen auftraten, was darauf hinweisen könnte, dass der Beschwerdeführer mit einem 100%-Pensum auch in einer den Beschwerden angepassten Tätigkeit län gerfristig allenfalls überfordert wäre . Die Aussage des RAD-Arztes PD Dr. A.___ , ein invalidenversicherungsrechtlicher Gesundheitsschaden sei nicht ausgewiesen, vermag in Anbetracht dieser Umstände nicht zu überzeugen.</w:t>
      </w:r>
    </w:p>
    <w:p>
      <w:r>
        <w:t>Zwar können RAD-Stellungnahmen nicht einfach immer dann in Frage ge stellt werden, wenn die behandelnden Ärzte eine abweichende Meinung zur Arbeits unfähigkeit äussern (vgl. etwa Urteil des Bundesgerichts 9C_668/2015 vom 17. Februar 2016 E. 3). Jedoch ist, wie bereits dargelegt, auf einen RAD-Bericht nicht abzustellen, wenn – wie hier - auch nur geringe Zweifel an dessen Zuver lässigkeit und Schlüssigkeit bestehen.</w:t>
      </w:r>
    </w:p>
    <w:p>
      <w:r>
        <w:rPr>
          <w:b/>
        </w:rPr>
        <w:t>E. 5</w:t>
      </w:r>
    </w:p>
    <w:p>
      <w:r>
        <w:t>Abschliessend ist festzuhalten, dass - e ntgegen der Ansicht der Beschwerdegeg nerin - mit der Tätigkeit des Beschwerdeführers in der Entsorgungsunternehmung das Wartejahr nicht unterbrochen wurde . Denn dafür ist das Wiedererlangen einer vollen Arbeitsfähigkeit in der angestammten Tätigkeit erforderlich ( Art. 29 ter IVV) .</w:t>
      </w:r>
    </w:p>
    <w:p>
      <w:r>
        <w:t>Dies wird durch das Arbeiten in einer angepassten Tätigkeit - unabhängig von der Höhe des dabei absolvierten Pensums - gerade nicht nachgewiesen. Dass das Arbeiten als Allrounder in einer Recyclingunternehmung der angestammten Tätigkeit des Beschwerdeführers entsprechen würde, wird von der Beschwerde gegnerin weder behauptet noch wäre solches nachvollziehbar.</w:t>
      </w:r>
    </w:p>
    <w:p>
      <w:r>
        <w:rPr>
          <w:b/>
        </w:rPr>
        <w:t>E. 6</w:t>
      </w:r>
    </w:p>
    <w:p>
      <w:r>
        <w:t>.2</w:t>
      </w:r>
    </w:p>
    <w:p>
      <w:r>
        <w:t>Dem Beschwerdeführer steht eine Prozessentschädigung zu, welche vom Ge richt ohne Rücksicht auf den Streitwert nach der Bedeutung der Streitsache und nach der Schwierigkeit des Prozesses, dem Zeitaufwand und den Barauslagen festge setzt wird (§ 34 Abs. 1 und 3 GSVGer). Entsprechend ist ihm eine Prozess entschä digung von Fr. 2 ‘ 0 00.-- (inkl. Barauslagen und MWSt) auszurichten. Das Gericht erkennt: 1.</w:t>
      </w:r>
    </w:p>
    <w:p>
      <w:r>
        <w:t>In Gutheissung der Beschwerde wird die angefochtene Verfügung vom 19. Dezember 2017 aufgehoben und die Sache an die Sozialversicherungsanstalt des Kantons Zürich, IV-Stelle, zurückgewiesen, damit diese, nach erfolgter Abklä rung im Sinne der Erwä gungen, über den Leistungs anspruch des Beschwerdeführers neu verfüge. 2.</w:t>
      </w:r>
    </w:p>
    <w:p>
      <w:r>
        <w:t>Die Gerichtskosten von Fr. 700.-- werden der Beschwerdegegnerin auferlegt. Rechnung und Einzahlungsschein werden der Kostenpflichtigen nach Eintritt der Rechtskraft zu gestellt. 3.</w:t>
      </w:r>
    </w:p>
    <w:p>
      <w:r>
        <w:t>Die Beschwerdegegnerin wird verpflichtet, dem Beschwerdeführer eine Prozessent-schädigung von Fr. 2 ‘ 0 00.-- (inkl. Barauslagen und MWSt) zu bezahlen. 4.</w:t>
      </w:r>
    </w:p>
    <w:p>
      <w:r>
        <w:t>Zustellung gegen Empfangsschein an: - Rechtsanwalt Jürg Leimbacher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6.1</w:t>
      </w:r>
    </w:p>
    <w:p>
      <w:r>
        <w:t>Nach ständiger Rechtsprechung gilt die Rückweisung der Sache an die Verwal tung zur weiteren Abklärung und neuen Verfügung als vollständiges Obsiegen (BGE 137 V 57). Die Kosten des Verfahrens gemäss Art. 69 Abs. 1 bis IVG sind er messensweise auf Fr. 700.-- festzusetzen und entsprechend dem Ausgang des Verfahrens der unterliegenden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