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IV.2018.00089 vom 9. August 2019</w:t>
      </w:r>
    </w:p>
    <w:p>
      <w:r>
        <w:t>ZH Sozialversicherungsgericht, 2019-08-09, DE</w:t>
      </w:r>
    </w:p>
    <w:p>
      <w:r>
        <w:rPr>
          <w:b/>
        </w:rPr>
        <w:t xml:space="preserve">Quelle: </w:t>
      </w:r>
      <w:r>
        <w:t>https://mcp.opencaselaw.ch/entscheid/zh_sozialversicherungsgericht_IV.2018.00089</w:t>
      </w:r>
    </w:p>
    <w:p>
      <w:r>
        <w:t>FR: ZH_SOZIALVERSICHERUNGSGERICHT IV.2018.00089 du 9 août 2019</w:t>
      </w:r>
    </w:p>
    <w:p>
      <w:r>
        <w:t>IT: ZH_SOZIALVERSICHERUNGSGERICHT IV.2018.00089 del 9 agosto 2019</w:t>
      </w:r>
    </w:p>
    <w:p>
      <w:pPr>
        <w:pStyle w:val="Heading2"/>
      </w:pPr>
      <w:r>
        <w:t>Erwägungen</w:t>
      </w:r>
    </w:p>
    <w:p>
      <w:r>
        <w:rPr>
          <w:b/>
        </w:rPr>
        <w:t>E. 1</w:t>
      </w:r>
    </w:p>
    <w:p>
      <w:r>
        <w:t>X.___ , geboren 1958, meldete sich unter Hinweis auf Schmerzen im Bereich des Rückens, des Kopfes und der Knie</w:t>
      </w:r>
    </w:p>
    <w:p>
      <w:r>
        <w:t>am 19. Januar 2015 bei der Inva lidenversicherung zum Leistungsbezug an (Urk. 7/1 ). Die Sozialversicherungsan stalt des Kantons Zürich, IV-Stelle, klärte die medizinisch e und erwerbliche Situ ation ab und holte bei m Y.___ ein polydiszipli näres Gutachten ein, das am 18. Januar 2016 erstattet wurde (Urk.</w:t>
      </w:r>
    </w:p>
    <w:p>
      <w:r>
        <w:t>7/ 27/2-29 ). Nach ergangenem Vorbescheid (Urk. 7/31; vgl. auch Urk. 7/32+37) sowie einge holter Stellungnahme der Y.___ -Gutachter (Urk. 7/46), veranlasste die IV-Stelle eine polydisziplinäre Verlaufsbegutachtung beim Y.___ (Verlaufsgutachten vom 8. September 2017, Urk. 7/77/2-35). Dazu nahm der Versicherte am 16. Oktober 2017 Stellung (Urk. 7/79). Mit Verfügung vom 11. Dezember 2017 verneinte die IV-Stelle einen Rentenanspruch bei einem Invaliditätsgrad von 11 % (Urk. 7/84 = Urk.</w:t>
      </w:r>
    </w:p>
    <w:p>
      <w:r>
        <w:t>2)</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 5. März 2018 E. 7.4).</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1.5</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 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 dend, ob der Bericht für die streitigen Belange umfassend ist, auf allseitigen Un tersuchungen beruht, auch die geklagten Beschwerden berücksichtigt, in Kennt nis der Vorakten (Anamnese) abgegeben worden ist, in der Beurteilung der me dizinischen Situation einleuchtet und ob die Schlussfolgerungen begründet sind. Ausschlaggebend für den Beweiswert ist grundsätzlich somit weder die Herkunft eines Beweismittels noch die Bezeichnung der eingereichten oder in Auftrag ge gebenen Stellungnahme als Bericht oder Gutachten (BGE 134 V 231 E. 5.1; 125 V 351 E. 3a). 2.</w:t>
      </w:r>
    </w:p>
    <w:p>
      <w:r>
        <w:rPr>
          <w:b/>
        </w:rPr>
        <w:t>E. 2</w:t>
      </w:r>
    </w:p>
    <w:p>
      <w:r>
        <w:t>Der Versicherte erhob am 23. Januar 2018 Beschwerde gegen die Verfügung vom 11. Dezember 2017 (Urk.</w:t>
      </w:r>
    </w:p>
    <w:p>
      <w:r>
        <w:t>2) und beantragte, diese sei aufzuheben und es sei ihm</w:t>
      </w:r>
    </w:p>
    <w:p>
      <w:r>
        <w:t>eine Rente zuzusprechen, eventuell sei ein Gerichtsgutachten zu erstellen . In pro zessualer Hinsicht ersuchte der Versicherte um Gewährung der unentgeltlichen Prozessführung und Rechtsvertretung durch Rechtsanwalt Dr. Peter Stadler (Urk. 1 S. 2 oben).</w:t>
      </w:r>
    </w:p>
    <w:p>
      <w:r>
        <w:t>Die IV-Stelle beantragte mit Beschwerdeantwort vom 26. Februar 2018 (Urk. 6 ) die Abweisung der Beschwerde. Dies wurde dem Beschwerdeführer am 1. März 2018 zur Kenntnis gebracht (Urk. 8 ). Das Gericht zieht in Erwägung: 1.</w:t>
      </w:r>
    </w:p>
    <w:p>
      <w:r>
        <w:rPr>
          <w:b/>
        </w:rPr>
        <w:t>E. 2.1</w:t>
      </w:r>
    </w:p>
    <w:p>
      <w:r>
        <w:t>Die Beschwerdegegnerin ging in der angefochtenen Verf ügung davon aus, ge stützt auf das Y.___ -Verlaufsgutachten sei eine 100%ige Arbeitsfähigkeit in ange passter Tätigkeit ausgewiesen. Aufgrund der herangezogenen Tabellenlöhne so wie unter Berücksichtigung eines leidensbedingten Abzuges von 10 % resultiere ein Invaliditätsgrad von 11 % (Urk. 2 Abklärungsergebnis).</w:t>
      </w:r>
    </w:p>
    <w:p>
      <w:r>
        <w:rPr>
          <w:b/>
        </w:rPr>
        <w:t>E. 2.2</w:t>
      </w:r>
    </w:p>
    <w:p>
      <w:r>
        <w:t>Demgegenüber stellte sich der Beschwerdeführer auf den Standpunkt (Urk. 1) , das Y.___ -Gutachten vom 18. Januar 2016 sowie das Verlaufsgutachten vom 8. Sep tember 2017 l itten an erheblichen Mängeln, weshalb diese nicht als Beweismittel verwertbar seien. Aus den Berichten der be handelnden Ärzte ergebe sich, dass der Beschwerdeführer somatisch nur noch zu 50 % und psychiatrisch gar nicht mehr arbeitsfähig sei. Sodann sei der gewährte leidensbedingte Abzug unverhältnis mässig tief (S. 10 Ziff. 22).</w:t>
      </w:r>
    </w:p>
    <w:p>
      <w:r>
        <w:rPr>
          <w:b/>
        </w:rPr>
        <w:t>E. 2.3</w:t>
      </w:r>
    </w:p>
    <w:p>
      <w:r>
        <w:t>Streitig und zu prüfen ist, ob die Beschwerdegegnerin einen Rentenanspruch zu Recht verneinte. 3. 3.1</w:t>
      </w:r>
    </w:p>
    <w:p>
      <w:r>
        <w:t>Vom 5. bis 20. Januar 2015 war der Beschwerdeführer im Z.___ , Klinik für Rheumatologie, hospitalisiert (vgl. Austrittsbericht vom 21. Januar 2015, Urk. 7/8) . Im Bericht vom 26. Februar 2015 (Urk. 7/7) führten die Ärzte des Z.___ aus, es habe eine Fehlform bei Hyperkyphose der Brustwirbel säule (BWS), eine muskuläre Dysbalance und eine segmentale Dysfunktion der Halswirbelsäule (HWS) festgestellt werden können. Sensomotorische Defizite be stünden nicht (Ziff. 1.4 «ärztlicher Befund»). Es wurden folgende Diagnosen mit Auswirkung auf die Arbeitsfähigkeit</w:t>
      </w:r>
    </w:p>
    <w:p>
      <w:r>
        <w:t>genannt (Ziff. 1.1): - lumbospondylogenes Schmerzsyndrom; Differentialdiagnose (DD): lum bospondylogenes Reizsyndrom S1 links - zervik ospondylogenes Schmerzsyndrom - Karpaltunnelsyndrom beidseits - symptomatische mediale Gonarthrose beidseits - chronische Schmerzstörung mit somatischen und psychischen Faktoren (ICD-10 F45.41)</w:t>
      </w:r>
    </w:p>
    <w:p>
      <w:r>
        <w:t>Keinen Einfluss auf die Arbeitsfähigkeit habe der diagnostizierte Diabetes mellitus Typ 2.</w:t>
      </w:r>
    </w:p>
    <w:p>
      <w:r>
        <w:t>Körperliche Tätigkeiten mit Heben schwerer Lasten seien nicht zumutbar, da diese die Problematik des lumbo - und zervikospondylogenen Schmerzsyndroms ver stärken würden. Eine leidensangepasste, wechselbelastende Tätigkeit ohne mit telschwere oder schwere körperliche Belastung sei aktuell zu 50 % möglich (Ziff. 1.7).</w:t>
      </w:r>
    </w:p>
    <w:p>
      <w:r>
        <w:t>Aus psychiatrischer Sicht würden psychosoziale Belastungsfaktoren zur Auf rechterhaltung der Schmerzsymptomatik beziehungsweise zu einer defizitären Schmerzverarbeitung beitragen (vgl. Bericht zum Konsilium Psychiat rie/Psychotherapie vom 8. Januar 2015, Urk. 7/12 S. 2 «Beurteilung»). 3.2</w:t>
      </w:r>
    </w:p>
    <w:p>
      <w:r>
        <w:t>Der Beschwerdeführer stell t e sich Ende Februar 2015 bei Dr. med. A.___ , Facharzt für Neurologie, vor (Bericht vom 26. März 2015, Urk. 7/9). Dr. A.___ di agnostizierte Folgendes (Ziff. 1.1): - chronische Lumbalgien mit Ausstrahlung ins linke Bein - Karpaltunnelsyndrom, rechts stärker als links - benigner paroxysmaler Lagerungsschwindel wahrscheinlich - Spannungskopfschmerz en</w:t>
      </w:r>
    </w:p>
    <w:p>
      <w:r>
        <w:t>Angaben</w:t>
      </w:r>
    </w:p>
    <w:p>
      <w:r>
        <w:t>zur zumutbaren Arbeitsfähigkeit könne er keine machen, so</w:t>
      </w:r>
    </w:p>
    <w:p>
      <w:r>
        <w:t>Dr. A.___ , da er den Beschwerdeführer nur konsiliarisch untersucht und zudem zum letzten Mal zirka vor einem halben Jahr gesehen habe (Ziff. 1.6). 3.3</w:t>
      </w:r>
    </w:p>
    <w:p>
      <w:r>
        <w:t>Im April und Juni 2015 stellte sich der Beschwerdeführer wiederum bei Dr. A.___ vor aufgrund der zunehmenden Kopfschmerzproblematik (vgl. diverse Kranken geschichten-Einträge , Urk. 7/14/2-3 , sowie Berichte vom 16. April 2015, Urk. 7/14/4-7). Im Eintrag vom 2. Juli 2015 führt Dr. A.___ aus, es seien insgesamt zu wenige Hinweise für eine paroxysmale Hemikranie vorhanden, weshalb an einen neuralgiformen Schmerz gedacht werden müsse. Ob diese r trigeminal be dingt sei oder im Zusammenhang mit der früheren Narbe im tempoparietalen Bereich stehe , müsse letztlich offenbleiben . Der Beschwerdeführer sei stark ge stört. Darum werde ein Versuch mit Oxcarbazepin durchgeführt</w:t>
      </w:r>
    </w:p>
    <w:p>
      <w:r>
        <w:t>(Urk. 7/14/2 «Be urteilung und Procedere»). 3.4</w:t>
      </w:r>
    </w:p>
    <w:p>
      <w:r>
        <w:t>Am 18. Januar 2016 wurd e das polydisziplinäre Gutachten durch Ärzte des Y.___ erstattet ( Y.___ -Gutachten, Urk. 7/27/2-29). Zum aktuellen Leiden habe der Be schwerdeführer angegeben, er leide seit Jahren an Rücken-, beidseitigen Knie- und Schulterschmerzen, linksseitigen Fersen- und rechtsseitigen OSG (oberes Sprunggelenk)- Schmerzen wie auch an Arm- und Handschmerzen beidseits, wo bei es intermittierend zu Hyp -/Parästhesien Digitalis ( Dig .) I bis III links und Dig . I bis V rechts kommen würde. Seit vier Jahren leide er unter zunehmenden Rü ckenschmerzen mit Schmerzausstrahlung bis in den linken Fuss. 1979 habe er bei einem Selbstunfall mit dem Motorrad ohne Helm ein Schädel-Hirn-Trauma (SHT) erlitten. Seitdem leide er unter links hemisphärischen Kopfschmerzen, welche schlagartig zwei bis drei Mal pro Woche während einer Dauer von ein bis zwei Minuten auftreten würden, gelegentlich verbunden mit Nausea (S. 7 Ziff. 3.1.1).</w:t>
      </w:r>
    </w:p>
    <w:p>
      <w:r>
        <w:t>Als Diagnosen mit Auswirkung auf die Arbeitsfähigkeit stellten die Gutachter die folgenden (S. 25 Ziff. 5.1): - chronische Knieschmerzen unter linksseitiger Betonung - chronisches lumbovertebrales Schmerzsyndrom - chronische Nacken-, Schulter-, Arm- und Handbeschwerden der domi nanten rechten Seite</w:t>
      </w:r>
    </w:p>
    <w:p>
      <w:r>
        <w:t>Folgende Diagnosen hätten keinen Einfluss auf die Arbeitsfähigkeit (S. 26 Ziff. 5.2): - Diabetes mellitus Typ 2 - Adipositas - Dysthymie (ICD-10 F34.1) - Zustand nach S chädelhirntrauma (SHT)</w:t>
      </w:r>
    </w:p>
    <w:p>
      <w:r>
        <w:t>1989 (richtig wohl 1979; vgl. S. 7 Ziff. 3.1.1 Mitte, vgl. auch Urk. 7/77/11 oben) mit wahrscheinlich epidura ler Blutung und linksfrontalen Kontusionsherden ohne persistierendes De fizit - anamnestisch Zustand nach benignem paroxysmalem Lagerungsschwin del - beidseitiges leichtes Karpaltunnelsyndrom - Verdacht auf multifaktorielles Kopfschmerzsyndrom bei Zustand nach SHT, differentialdiagnostisch Narben- oder Spannungskopfschmerzen Aus psychiatrischer Sicht könne aufgrund der aktuellen Befunde bei etwas phleg matisch resignativer Stimmungslage, Vereinsamungstendenz und Gedankenkrei sen in Form einer Einschlafstörung die Diagnose einer Dysthymie gestellt werden (S. 14 Ziff. 4.1.3.5). Die im psychiatrischen Konsiliarbericht des Z.___ vom 8. Ja nuar 2015 gestellte Diagnose einer chronischen Schmerzstörung mit somatischen und psychischen Faktoren könne aufgrund der Vorgeschichte sowie der aktuellen Befunderhebung nicht bestätigt werden (S. 15 Ziff. 4.1.6). Aus orthopädischer Sicht sei festzuhalten, dass angesichts der dokumentierten geringen klinischen Befunde am Bewegungsapparat eine hochgradige Arbeit s un fähigkeit selbst für körperlich leichte Verweistätigkeiten nicht nachvollziehbar sei. Unter Berücksichtigung der Knieproblematik sollten jedoch mittelschwere Verrichtungen nicht mehr zugemutet werden. In früheren Berichten aus dem Jahr 2012 sei über Verdeutlichungsverhalten oder sogar Aggravation berichtet wor den . Im Bereich des Rückens seien geringe radiologische Befunde vorhanden. Das fehlende Ansprechen auf eine Infiltration S1 links sowie die Durchführung eines ENMG, welches keine neurogenen Veränderungen ergeben habe, spreche dafür, dass die Symptomatik am linken Bein am ehesten als pseudoradikulär zu inter pretieren sei, so die Ärzte des Z.___ ( S. 20 f. Ziff. 4.2.8). Aus polydisziplinärer Sicht bestehe aufgrund von chronischen Schmerzen eine volle Arbeitsunfähigkeit für die angestammte Tätigkeit am B.___ wie auch für andere körperlich mittelschwere und schwere Tätigkeiten. Dagegen bestehe für eine körperlich leichte, adaptierte Tätigkeit unter Wechselbelastung eine Ar beits - und Leistungsfähigkeit von 100 %. Dabei solle das wiederholte Heben und Tragen von Lasten über 10 kg, das häufige Überwinden von Treppen und Gehen auf unebenem Grund sowie der repetitive Einsatz der oberen Extremitäten ober halb des Schulterniveaus vermieden werden (S. 26 f. Ziff. 6.2). Dies gelte retro spektiv ab dem 22. Juni 2012 (S. 27 Ziff. 6.3). 3.5</w:t>
      </w:r>
    </w:p>
    <w:p>
      <w:r>
        <w:t>Im Bericht vom 24. April 2016 (Urk. 7/35) führte Dr. A.___ aus, es komme immer wieder zu Attacken von stechenden neuralgiformen Schmerzen frontotemporal links. Die Ursache der Schmerzen sei bis jetzt unklar und die bisherigen Behand lungsversuche seien gescheitert (S. 1). Die medizinisch begründete Arbeitsunfä higkeit betrage etwa 50 %. Diese setze sich aus den chronischen Lumbalgien und aus den chronischen paroxysmal auftretenden neuralgiformen Kopfschmerzen zusammen. Dies gelte nur für wechselbelastende (sitzende/stehende) Tätigkeiten, in welchen der Beschwerdeführer flexibel eingesetzt werden könne (Kopf schmerzattacken; S. 2). 3.6</w:t>
      </w:r>
    </w:p>
    <w:p>
      <w:r>
        <w:t>Am 30. Juni 2016 stellte sich der Beschwerdeführer in der Rheumatologischen Klinik des Z.___ vor (Bericht vom 22. Juli 2016, Urk. 7/41/1-5; siehe auch Urk. 7/41/6-9). Der Beschwerdeführer leide unter einem chronischen zervikora dikulärem Schmerzsyndrom C6/7 aktuell mit sensomotorischem Ausfall C6 rechts sowie einem lumboradikulärem Schmerzsyndrom mit sensomotorischem Ausfall L5 links. Ebenfalls bestehe eine symptomatische mediale Gonarthrose beidseits, links mit einem komplizierten Meniskusriss , sowie ein symptomatisches Karpal tunnelsyndrom beidseits mit Indikation einer operativen Dekompression. Neben befundlich sei eine chronische Schmerzstörung mit somatischen und psychischen Faktoren diagnostiziert worden; zusätzlich sei ein Diabetes mellitus bekannt . Auf grund der zervikoradikulären beziehungsweise lumboradikulären Beschwerden lägen Funktionseinschränkungen bei Bewegung des Rückens vor und es bestünde eine reduzierte Belastbarkeit für das Tragen und Heben von Lasten über 5 kg. Sodann liege eine strukturelle Ermüdung beim Sitzen und Stehen vor. Wegen des Karpaltunnelsyndroms sei die Feinmotorik, Handkraft, Handfunktion sowie das Tragen von Lasten zusätzlich eingeschränkt . Aufgrund der Gonarthrose sei die Gehfähigkeit, die Belastbarkeit beim Sitzen und Stehen und das Tragen von Las ten reduziert</w:t>
      </w:r>
    </w:p>
    <w:p>
      <w:r>
        <w:t>(Ziff. 1.7; vgl. auch Ziff. 1.1). In einer leidensangepassten, wechsel belastenden Tätigkeit (mit weiteren genannten Einschränkungen) sei eine Ar beitsfähigkeit von 50 % zumutbar ( S. 4 oben ).</w:t>
      </w:r>
    </w:p>
    <w:p>
      <w:r>
        <w:t>3.7</w:t>
      </w:r>
    </w:p>
    <w:p>
      <w:r>
        <w:t>Am 21. September 2016 (Urk. 7/42) erstattete Dr. med.</w:t>
      </w:r>
    </w:p>
    <w:p>
      <w:r>
        <w:t>C.___ , Facharzt für Psychiatrie und Psychotherapie, Bericht über die im Januar 2016 begonnene Behandlung (Ziff. 1.2). Seit Januar 2016 habe sich unter mehrfachen Medikati onsanpassungen nur ansatzweise eine Stabilisierung des depressiven Syndroms erzielen lassen. Die Schlafmedikation mit schlafregulierenden Eigenschaften habe erste Verbesserungen herbeiführen können. Der Beschwerdeführer leide nach wie vor unter depressiven Verstimmungen, der Antrieb sei im Wesentlichen unverän dert. Der Gesamtzustand sei kaum gelindert (Ziff. 1.4 «Prognose»). Dr. C.___ stellte folgende Diagnosen mit Auswirkung auf die Arbeitsfähigkeit (Ziff. 1.1): - prolongierte mittelgradige depressive Störung mit somatischem Symptom (ICD-10 F32.11) - chronische Schmerzstörung mit somatischen und psychischen Faktoren (ICD-10 F45.41) Die Leistungsfähigkeit des Beschwerdeführers sei so zu beurteilen, dass sie sicher lich keiner verwertbaren und existenzsichernden Arbeit zugeführt werden könne - zumindest in den nächsten Monaten. Ob dies darüber hinaus jeweils wieder möglich sein könne, sei zum aktuellen Zeitpunkt nicht abschätzbar (Ziff. 1.8). 3.8</w:t>
      </w:r>
    </w:p>
    <w:p>
      <w:r>
        <w:t>Die Ärzte der D.___</w:t>
      </w:r>
    </w:p>
    <w:p>
      <w:r>
        <w:t>bestätigten m it Bericht vom 14. Oktober 2016 aufgrund der durchgeführten Untersuchung und der Bildgebung eine medialbe tonte Gonarthrose beidseits und stellten den Verdacht auf eine Retropatellararth rose. Des Weiteren liege eine bekannte Meniskusläsion medialseitig im Bereich des linken Kniegelenkes vor. Dies sei mit den Beschwerden des Beschwerdeführers vereinbar (Urk. 7/54/6 unten). 3.9</w:t>
      </w:r>
    </w:p>
    <w:p>
      <w:r>
        <w:t>Am 15. November 2016 nahmen die Y.___ -Gutachter zur vom Beschwerdeführer im Rahmen des Vorbescheidverfahrens vorgebrachten Kritik (vgl. Urk. 7/37) so wie zu den neuen medizinischen Akten Stellung . Insg esamt hielten die Gutachter fest, dass aus den neu zugestellten Arztberichten keinerlei objektive Faktoren hervorg ingen, welche gegen die von ihnen attestierte Arbeitsfähigkeit in ange passter Tätigkeit sprechen würden (Urk. 7/ 46). 3.10</w:t>
      </w:r>
    </w:p>
    <w:p>
      <w:r>
        <w:t>Am 8. September 2017 wurde das Verlaufsgutachten durch Ärzte des Y.___ erstattet (Urk. 7/77/2-35 ). Die Gutachter nannten folgende Diagnosen mit Einfluss auf die Arbeitsfähigkeit (S. 30 Ziff. 5.1): - Belastungsdefizit linkes Kniegelenk - Belastungsdefizit rechtes Kniegelenk - chronisches lumbospon d ylogenes Schmerzsyndrom linksbetont - chronisches zervikospondylogenes Schmerzsyndrom rechtsbetont</w:t>
      </w:r>
    </w:p>
    <w:p>
      <w:r>
        <w:t>Keinen Einfluss auf die Arbeitsfähigkeit hätten die nachfolgenden Diagnosen (Ziff. 5.2): - rezidivierende depressive Störung, gegenwärtig leichte Episode (ICD-10 F33.0) - chronische Schmerzstörung mit somatischen und psychischen Faktoren (ICD-10 F35.41) - Diabetes mellitus Typ 2 - Adipositas - Zustand nach Schädel-Hirntrauma 1989 (richtig wohl 1979; vgl. S. 10 oben sowie Urk. 7/27/</w:t>
      </w:r>
    </w:p>
    <w:p>
      <w:r>
        <w:rPr>
          <w:b/>
        </w:rPr>
        <w:t>E. 6</w:t>
      </w:r>
    </w:p>
    <w:p>
      <w:r>
        <w:t>ATSG) gewesen sind; und c.</w:t>
      </w:r>
    </w:p>
    <w:p>
      <w:r>
        <w:t>nach Ablauf dieses Jahres zu mindestens 40 % invalid ( Art.</w:t>
      </w:r>
    </w:p>
    <w:p>
      <w:r>
        <w:rPr>
          <w:b/>
        </w:rPr>
        <w:t>E. 6.1</w:t>
      </w:r>
    </w:p>
    <w:p>
      <w:r>
        <w:t>Der Beschwerdeführer ersuchte um Gewährung der unentgeltlichen Prozessfüh rung sowie der unentgeltlichen Rechtsvertretung durch Rechtsanwalt Peter Stad ler, Zürich (Urk. 1 S. 2).</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46, 100 V 61, 98 V 115).</w:t>
      </w:r>
    </w:p>
    <w:p>
      <w:r>
        <w:t>Da der vorliegende Prozess nicht als von vornherein aussichtslos bezeichnet wer den kann, eine Bedürftigkeit des Beschwerdeführers ausgewiesen ist (Urk. 3, so wie Telefonnotiz vom 9. Juli 2019, Urk. 10) , und zudem die anwaltliche Verbei ständung notwendig ist, ist Rechtsanwalt Peter Stadler , Zürich, als unentgeltli cher Rechtsvertreter des Beschwerdeführers zu bestellen.</w:t>
      </w:r>
    </w:p>
    <w:p>
      <w:r>
        <w:rPr>
          <w:b/>
        </w:rPr>
        <w:t>E. 6.2</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8 00.-- anzusetzen. Entsprechend dem Aus gang des Verfahrens sind sie dem Beschwerdeführer aufzuerlegen. Zufolge Ge währung der unentgeltlichen Prozessführung sind die Gerichtskosten einstweilen auf die Gerichtskasse zu nehmen.</w:t>
      </w:r>
    </w:p>
    <w:p>
      <w:r>
        <w:rPr>
          <w:b/>
        </w:rPr>
        <w:t>E. 6.3</w:t>
      </w:r>
    </w:p>
    <w:p>
      <w:r>
        <w:t>Mit Honorarnote vom 5. Dezember 2018 (Urk. 9) machte Rechtsanwalt Peter Stadler einen Aufwand von insgesamt 16.25 Stunden und Barauslagen von pau schal 3 % des Honorars (zuzüglich Mehrwertsteuer) geltend.</w:t>
      </w:r>
    </w:p>
    <w:p>
      <w:r>
        <w:t>Nach § 34 Abs. 3 des Gesetzes über das Sozialversicherungsgericht ( GSVGer ) be misst sich die Höhe der gerichtlich festzusetzenden Entschädigung nach der Be deutung der Streitsache, der Schwierigkeit des Prozesses und dem Mass des Ob siegens, jedoch ohne Rücksicht auf den Streitwert. Gemäss § 8 in Verbindung mit § 7 Abs. 1 der Verordnung über die Gebühren, Kosten und Entschädigungen vor dem Sozialversicherungsgericht ( GebV</w:t>
      </w:r>
    </w:p>
    <w:p>
      <w:r>
        <w:t>SVGer ) wird - auch im Rahmen der un entgeltlichen Rechtsvertretung - namentlich für unnötigen Aufwand kein Ersatz gewährt.</w:t>
      </w:r>
    </w:p>
    <w:p>
      <w:r>
        <w:t>Der geltend gemachte Aufwand von 1</w:t>
      </w:r>
    </w:p>
    <w:p>
      <w:r>
        <w:rPr>
          <w:b/>
        </w:rPr>
        <w:t>E. 6.4</w:t>
      </w:r>
    </w:p>
    <w:p>
      <w:r>
        <w:t>Der Beschwerdeführer ist auf § 16 Abs. 4 GSVGer hinzuweisen, wonach er zur Nachzahlung der Auslagen für die unentgeltliche Rechtspflege verpflichtet ist, sobald er dazu in der Lage ist. Das Gericht beschliesst: In Bewilligung des Gesuchs vom 23. Januar 2018 wird dem Beschwerdeführer die unentgeltliche Prozessführung gewährt und es wird ihm Rechtsanwalt Peter Stadler, Zürich, als unentgeltlicher Rechtsvertreter für das vorliegende Verfahren bestellt. Sodann erkennt das Gericht: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Dr. Peter Stadler, Zürich, wird mit Fr. 2’ 5 0 2 . 20 (inkl. Barauslagen und MWSt ) aus der Gerichts kasse entschädigt. Der Beschwerdeführer wird auf die Nachzahlungspflicht gemäss § 16 Abs. 4 GSVGer hingewiesen.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MosimannFonti</w:t>
      </w:r>
    </w:p>
    <w:p>
      <w:r>
        <w:rPr>
          <w:b/>
        </w:rPr>
        <w:t>E. 6.25</w:t>
      </w:r>
    </w:p>
    <w:p>
      <w:r>
        <w:t>Stunden ist der Bedeutung der Streit sache und der Schwierigkeit des Prozesses nicht angemessen, zumal Rechtsanwalt Peter Stadler den Beschwerdeführer schon im Verwaltungsverfahren vertrat und die Akten somit bekannt waren. Als überhöht erscheint insbesondere der geltend gemachte Aufwand von insgesamt</w:t>
      </w:r>
    </w:p>
    <w:p>
      <w:r>
        <w:t>720 Minuten, was 12 Stunden entspricht, für das Verfassen der Beschwerdeschrift. Die Beschwerdeschrift entspricht denn auch teilweise den Vorbringen im Rahmen des Vorbescheidverfahrens (vgl. Stellung nahme vom 16. Oktober 2017, Urk. 7/79).</w:t>
      </w:r>
    </w:p>
    <w:p>
      <w:r>
        <w:t>Angemessen erscheint ein Aufwand für das Verfassen der Beschwerde von sechs Stun den, womit der geltend gemachte Aufwand um sechs Stunden zu kürzen ist. Dem entsprechend beträgt der zeitliche Aufwand ab 1. Januar 2018 insgesamt 9.25 Stunden, was beim praxisgemässen Stundenansatz von Fr. 220.-- (zuzüglich MWSt ) Fr. 2'035.-- ergibt. Unter Berücksichtigung der Spesen im Umfang von 3 % ( Fr. 61.05) und der MWSt von 7.7 % ergibt sich ein Betrag von Fr. 2'257.4 5. Dazu sind die Aufwendungen bis 3 1. Dezember 2017 zu addieren. Dementsprechend ist die Entschädigung von Rechtsanwalt Peter Stadler auf Fr. 2‘ 5 0 2 . 20 (inklusive Barauslagen und Mehrwertsteuer) festzusetzen und aus der Gerichtskasse zu bezahlen.</w:t>
      </w:r>
    </w:p>
    <w:p>
      <w:r>
        <w:rPr>
          <w:b/>
        </w:rPr>
        <w:t>E. 8</w:t>
      </w:r>
    </w:p>
    <w:p>
      <w:r>
        <w:t>Ziff. 3.1.1 Mitte ) mit wahrscheinlich Zustand nach epiduraler Blutung und linksfrontalen Kontusionsherden ohne persistie rendes Defizit</w:t>
      </w:r>
    </w:p>
    <w:p>
      <w:r>
        <w:t>Aus rheumatologischer Sicht bestünden aufgrund der Belastungsdefizite beider Kniegelenke sowie der Schmerzsyndrom-Problematik für körperlich schwere und überwiegend mittelschwere, ausschliesslich stehende und gehende Tätigkeiten eine Arbeitsunfähigkeit. Für körperlich leichte bis gelegentlich mittelschwere, wechselbelastende Tätigkeiten liege auch rheumatologischer Sicht eine uneinge schränkte Arbeits- und Leistungsfähigkeit vor. Die zuletzt ausgeübte Tätigkeit als Taxifahrer entspreche dem positiven Leistungsbild und sei dem Beschwerdeführer vollschichtig zumutbar.</w:t>
      </w:r>
    </w:p>
    <w:p>
      <w:r>
        <w:t>Aus neurologischer Sicht fänden sich lediglich qualitative Einschränkungen der Arbeitsfähigkeit aufgrund der anamnestisch attackenförmig auftretenden Kopf schmerzen. Sturz- oder verletzungsgefährdende Tätigkeiten seien somit für den Beschwerdeführer nicht geeignet. Ansonsten bestehe aus neurologischer Sicht eine volle Arbeitsfähigkeit.</w:t>
      </w:r>
    </w:p>
    <w:p>
      <w:r>
        <w:t>Aus allgemeininternistischer Sicht seien aufgrund des Diabetes mellitus fremd- oder selbstgefährdende Tätigkeiten nicht geeignet.</w:t>
      </w:r>
    </w:p>
    <w:p>
      <w:r>
        <w:t>Aus psychiatrischer Sicht sei zu bemerken, dass die depressive Störung sehr ge ringgradig ausgeprägt sei und den Beschwerdeführer im Alltag und im Umgang mit seinen somatischen Beschwerden kaum einschränke.</w:t>
      </w:r>
    </w:p>
    <w:p>
      <w:r>
        <w:t>Insgesamt könne aus polydisziplinärer Sicht eine uneingeschränkte Arbeits- und Leistungsfähigkeit in sämtlichen körperlich leichten bis gelegentlich mittelschwe ren, wechselbelastenden, nicht selbst- oder fremdgefährdenden Tätigkeiten fest gestellt werden (S. 32 oben).</w:t>
      </w:r>
    </w:p>
    <w:p>
      <w:r>
        <w:t>Aufgrund der anamnestischen Angaben, der erhobenen Untersuchungsbefunde, der vorliegenden Dokumente sowie der früher attestierten Arbeitsunfähigkeiten sei davon auszugehen, dass analog zur letzten Einschätzung vom 18. Januar 2016 eine bleibende Arbeitsunfähigkeit in körperlich mittelschwer bis schwer belasten den Tätigkeiten seit dem 22. Juni 2012 angenommen werden könne. Eine lang andauernde Arbeitsunfähigkeit in körperlich leichten, adaptierten Tätigkeiten in der Vergangenheit könne retrospektiv gesehen aus gutachterlicher Sicht nicht nachvollzogen werden (S. 32 Ziff. 6.3).</w:t>
      </w:r>
    </w:p>
    <w:p>
      <w:r>
        <w:t>In Auseinandersetzung mit früheren Berichten zeigten sich aus rheumatologi scher Sicht Divergenzen zum Bericht des Z.___ vom 22. Juli 2016 (vgl. vorstehend E. 3.6): Anhand der objektivierbaren Befunde sei die von den Ärzten des Z.___ attestierte Arbeitsfähigkeit als deutlich zu niedrig anzusehen. Bei der dortigen Untersuchung sei der Bizepssehnenreflex rechts nicht auslösbar gewesen. Zusätz lich habe sich eine leichte Abschwächung des Grosszehensenkers links gefunden. Beides habe sich nun bei der aktuellen Untersuchung nicht mehr feststellen las sen. Objektivierbar seien aktuell lediglich leichtgradige, altersentsprechend dege nerative Veränderungen im Wirbelsäulenbereich und im Bereich der Kniegelenke beidseits, die keine derartig gravierende Einschränkung der Arbeitsfähigkeit rechtfertigen würden (S. 25 Mitte ) . Im Vergleich zur Vorbegutachtung, bei wel cher sich deutliche Hinweise für eine psychische Überlagerung ergeben hätten und seitens des rheumatologischen Vorgutachters ein Verdacht auf eine Schmer zausweitung geäussert worden sei, sei die damals attestierte 100%ige Arbeitsfä higkeit für leichte, überwiegend sitzende Tätigkeiten aus aktueller Sicht zu nied rig anzusehen. Bei lediglich altersentsprechenden degenerativen Veränderungen sowohl im Bereich der Kniegelenke wie auch der Wirbelsäule seien dem Be schwerdeführer auch mittelschwere Tätigkeiten zumutbar. Aus demselben Grund - nur altersentsprechend degenerative Veränderungen - sei entgegen der Emp fehlung der Ärzte der D.___ eine Knie-Prothese nicht indiziert (S. 25 f.).</w:t>
      </w:r>
    </w:p>
    <w:p>
      <w:r>
        <w:t>Der psychiatrische Gutachter führte aus , entgegen der Beurteilung von Dr. C.___ sei die Schmerzstörung sehr geringgradig ausgeprägt. Trotz der Klagen über seine Schmerzen gestalte der Beschwerdeführer seinen Alltag relativ aktiv, unter nehme Spaziergänge, beschäftige sich während Stunden mit seinem Laptop und pflege soziale Kontakte. All dies seien Hinweise dafür, dass er nicht länger an einer mittelgradigen depressiven Störung leide (S. 16 f. Ziff. 4.1.7). 4. 4.1</w:t>
      </w:r>
    </w:p>
    <w:p>
      <w:r>
        <w:t>Das Y.___ -Gutachten vom 8. September 2017 (vorstehend E. 3.</w:t>
      </w:r>
    </w:p>
    <w:p>
      <w:r>
        <w:rPr>
          <w:b/>
        </w:rPr>
        <w:t>E. 10</w:t>
      </w:r>
    </w:p>
    <w:p>
      <w:r>
        <w:t>so wie Urk. 7/77/30 oben) . Aus somatischer Sicht machten</w:t>
      </w:r>
    </w:p>
    <w:p>
      <w:r>
        <w:t>die behandelnde n Ärzte (vgl. vorstehend E. 3.5-3.6, E. 3.8) keine objektiv fassbaren Aspekte namhaft, welche den Y.___ -Gutachtern entgangen waren oder mit denen sie sich nicht be fasst hatte n . Im Übrigen erklärt sich der abweichende Standpunkt wohl auch mit dem Unterschied zwischen medizinischem Behandlungs- und Abklärungsauftrag. Die von den behandelnden Ärzten attestierte Arbeitsunfähigkeit von 50 % ist auch aufgrund der Erfahrungstatsache zu relativieren, dass behandelnde Arztper sonen mitunter im Hinblick auf ihre auftragsrechtliche Vertrauensstellung in Zweifelsfällen eher zu Gunsten ihrer Patientinnen und Patienten aussagen (BGE 135 V 465 E. 4.5, 125 V 351 E. 3b/cc). 4.4 4.4.1</w:t>
      </w:r>
    </w:p>
    <w:p>
      <w:r>
        <w:t>Soweit der Beschwerdeführer geltend macht, die Y.___ -Gutachter seien befangen gewesen, zumal bereits das erste Gutachten vom Januar 2016 durch Y.___ -Ärzte erstattet und dieses bereits vom Beschwerdeführer beanstandet worden sei, wes halb eine Bestätigung beziehungsweise ein Rechtfertigungsversuch des ersten Gutachtens zu erwarten gewesen sei (Urk. 1 S. 15 Ziff. 28) , kann dem nicht ge folgt werden. Vom Beschwerdeführer wurden weder konkrete Anhaltspunkte vor gebracht, welche seine Befürchtung, die Y.___ -Gutachter seien im Rahmen der zweiten (Verlaufs-)Begutachtung befangen gewesen, stützen würden, noch sind solche im Gutachten vom September 2017 ersichtlich. Die zweite Begutachtung wurde schliesslich auch als Verlaufsgutachten angeordnet zur Klärung der Frage, ob sich seit der ersten Begutachtung eine wesentliche Veränderung des Gesund heitszustandes ergeben habe (vgl. Urk. 7/51/3) . Insbesondere verfängt auch die vom Beschwerdeführer hervorgebrachte Kritik am ersten Gutachten nicht.</w:t>
      </w:r>
    </w:p>
    <w:p>
      <w:r>
        <w:t>So beanstandete der Beschwerdeführer hinsichtlich dem ersten Y.___ -Gutachten , es hätten eine rheumatologische anstatt einer orthopädischen (Teil-)Begutachtung durchgeführt werden müssen ( Urk. 1 S. 11 Ziff. 24 Mitte). Diesbezüglich kann ih m nicht gefolgt werden. Die Orthopädie und die Rheumatologie sind einander verwandte Fachgebiete, die sich zu einem gewichtigen Teil überschneiden und ergänzen. Weshalb nur ein Rheumatologe und nicht auch ein Facharzt für Ortho pädische Chirurgie und Traumatologie des Bewegungsapparates die Beschwerden de s Beschwerdeführer s beurteilen können soll, ist nicht nachvollziehbar, bilden doch (chronische) Schmerzen des Bewegungsapparates Gegenstand sowohl der Rheumatologie als auch der Orthopädie (Urteile des Bundesgerichts 9C_270/2012 vom 23. Mai 2012 E. 4.2; 9C_547/2010 vom 26. Januar 2011 E. 4.1; 9C_203/2010 vom 21. September 2010 E. 4.1).</w:t>
      </w:r>
    </w:p>
    <w:p>
      <w:r>
        <w:t>Sodann hat sich auch der in der ersten Begutachtung involvierte psychiatrische Gutachter an die massgebenden normativen Rahmenbedingungen gehalten (vgl. Urk. 7/27/13-15 Ziff. 4.1.3) und die vorhanden fachärztlichen Berichte miteinbe zogen und davon abweichende Einschätzungen medizinisch begründet (vgl. Urk. 7/27/16 Ziff. 4.1.6 , Urk. 7/46/1-2).</w:t>
      </w:r>
    </w:p>
    <w:p>
      <w:r>
        <w:t>Insgesamt sind aus materieller Sicht keine Anhaltspunkte ersichtlich, welche die Beurteilung der Y.___ -Gutachter in Frage stellen würden. 4.4.2</w:t>
      </w:r>
    </w:p>
    <w:p>
      <w:r>
        <w:t>Mit Blick auf einen vom Sozialversicherungsträger im Sinne von Art. 44 ATSG vorgesehenen oder beauftragten medizinischen Gutachter können nur formelle Ausschliessungs - oder Ablehnungsgründe Thema eines Ablehnungsgesuches bil den, wie sie beispielsweise in Art. 10 des</w:t>
      </w:r>
    </w:p>
    <w:p>
      <w:r>
        <w:t>Bundesgesetz es über das Verwaltungs verfahren ( VwVG ) und Art. 36 ATSG festgehalten sind. Die Ausstandsgründe nach Art. 36 ATSG stimmen mit denjenigen nach Art. 10 VwVG überein (SVR 2007 IV Nr. 22 E. 2.2.3, I 478/04). Dazu gehören ein persönliches Interesse an der zu beurteilenden Sache, aber auch die enge verwandtschaftliche oder freund schaftliche Verbundenheit mit einer Partei oder andere Gründe von ähnlichem Gewicht (Urteil des Bundesgerichts U 31/07 vom 7. Dezember 2007 E. 6.1). Weder sind gestützt auf die vorliegenden Akten solche Ausschlussgründe ersichtlich, noch brachte der Beschwerdeführer taugliche Ausschliessungs - oder Ablehnungs gründe vor (vgl. Urk. 1 S. 16 Ziff. 30). 4.5</w:t>
      </w:r>
    </w:p>
    <w:p>
      <w:r>
        <w:t>Nach dem Gesagten is t auf das beweiskräftige Y.___ -Gutachten vom 8. September 2017 abzustellen, sowohl hinsichtlich der gestellten Diagnosen als auch der at testierten Arbeitsfähigkeit. Letztere bezifferten die Gutachter in leidensangepass ter leichter körperlicher Tätigkeit mit 100 % . Soweit der Beschwerdeführer ver langt, es seien weitere Abklärungen durchzuführen, kann darauf in antizipiert er Beweiswürdigung verzichtet werden (BGE 127 V 491 E. 1b ). Der Gesundheitszu stand und insbesondere die medizinisch-theoretische Arbeitsfähigkeit des Be schwerdeführers sind aufgrund der medizinischen Akten hinreichend abgeklärt.</w:t>
      </w:r>
    </w:p>
    <w:p>
      <w:r>
        <w:t>5.</w:t>
      </w:r>
    </w:p>
    <w:p>
      <w:r>
        <w:t>Die Beschwerdegegnerin nahm einen Einkommensvergleich gestützt auf die Ta bellenlöhne der Schweizerischen Lohnstrukturerhebung (LSE) vor, wobei sie - zu Recht - sowohl beim Valideneinkommen wie auch beim Invalideneinkommen auf den statistischen Lohn für Hilfsarbeiten abstellte (vgl. Urk. 2 «Abklärungsergeb nis»). Der vorgenommene Einkommensvergleich ist nach Lage der Akten nicht zu beanstanden.</w:t>
      </w:r>
    </w:p>
    <w:p>
      <w:r>
        <w:t>Soweit der Beschwerdeführer zur Invaliditätsberechnung einzig die Höhe des lei densbedingten Abzuges beanstandete und eine Erhöhung um 10 % auf 20 % gel tend machte (Urk. 1 S. 17 Ziff. 34), ist aufgrund der vorliegenden Gegebenheiten nicht näher darauf ein zugehen . Selbst bei Gewährung eines leidensbedingten Ab zuges von 20 % würde bei Heranziehen desselben statistischen Tabellenlohnes (sowohl beim</w:t>
      </w:r>
    </w:p>
    <w:p>
      <w:r>
        <w:t>Validen- als auch beim Invalideneinkommen ) kein rentenbegrün dender Invaliditätsgrad von mindestens 40 % entstehen.</w:t>
      </w:r>
    </w:p>
    <w:p>
      <w:r>
        <w:t>Nach dem Gesagten erweist sich die angefochtene Verfügung als rechtens. Dies führt zur Abweisung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