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IV.2018.00083 vom 9. August 2019</w:t>
      </w:r>
    </w:p>
    <w:p>
      <w:r>
        <w:t>ZH Sozialversicherungsgericht, 2019-08-09, DE</w:t>
      </w:r>
    </w:p>
    <w:p>
      <w:r>
        <w:rPr>
          <w:b/>
        </w:rPr>
        <w:t xml:space="preserve">Quelle: </w:t>
      </w:r>
      <w:r>
        <w:t>https://mcp.opencaselaw.ch/entscheid/zh_sozialversicherungsgericht_IV.2018.00083</w:t>
      </w:r>
    </w:p>
    <w:p>
      <w:r>
        <w:t>FR: ZH_SOZIALVERSICHERUNGSGERICHT IV.2018.00083 du 9 août 2019</w:t>
      </w:r>
    </w:p>
    <w:p>
      <w:r>
        <w:t>IT: ZH_SOZIALVERSICHERUNGSGERICHT IV.2018.00083 del 9 agosto 2019</w:t>
      </w:r>
    </w:p>
    <w:p>
      <w:pPr>
        <w:pStyle w:val="Heading2"/>
      </w:pPr>
      <w:r>
        <w:t>Erwägungen</w:t>
      </w:r>
    </w:p>
    <w:p>
      <w:r>
        <w:rPr>
          <w:b/>
        </w:rPr>
        <w:t>E. 1</w:t>
      </w:r>
    </w:p>
    <w:p>
      <w:r>
        <w:t>Der 1966 geborene X.___ , welcher in seinem Heimatland gemäss eigenen Angaben eine Ausbildung als Automechaniker absolviert hatte, reiste 1989 in die Schweiz ein und war ab Mai 2001 als angelernter Bodenleger in einem 100 % -Pensum tätig. Am 4. Juni 2014 (Eingangsdatum) meldete er sich unter Hinweis auf einen am 29. Januar 2013 erlittenen Unfall sowie danach eingetretene Krankheitsfolgen bei der Sozialversicherungsanstalt des Kantons Zürich, IV-Stelle, zum Bezug von Leistungen der Invalidenversicherung an (Urk. 7/3). Die IV-Stelle zog die Akten der Kollektiv-Krankentaggeldversicherung (Urk. 7/8, Urk. 7/11-16 und Urk. 7/32-37 ) sowie der Unfallversicherung bei (Urk. 7/18/1-77 und Urk. 7/39/1-81 ) und tätigte beruflich-erwerbliche sowie medizinische Abklärungen. Am 26. Januar 2015 gewährte sie dem Versicherten Frühinterventionsmassnahmen in Form eines Ausbildungskurses (Urk. 7/44) sowie einer Arbeitsvermittlung (Urk. 7/45). Da sich der Versicherte weder in der Lage fühlte zu arbeiten , noch den Deutschkurs zu besuchen (Urk. 7/49/3), wurden die Eingliederungsmassnahmen mit Mitteilung vom 18. März 2015 abgebrochen (Urk. 7/48). Mit Vorbescheid vom 1. Oktober 2015 kündigte die IV-Stelle an, das Leistungsbegehren abzuweisen (Urk. 7/65). Nachdem der Versicherte, vertreten durch die Soziale n Dienste der Stadt Zürich , mit Eingabe vom 7. Dezember 2015 Einwand erhoben hatte (Urk. 7/71), veranlasste die IV-Stelle eine polydisziplinäre medizinische Untersuchung (Urk. 7/83). Die MEDAS Z.___ erstattete das Gutach ten am 23. September 2016 ( Urk. 7/94), wozu sich der Versicherte mit Eingabe vom 30. November 2016 sowie unter Beilage zwei er ärztlicher Stellung nahmen</w:t>
      </w:r>
    </w:p>
    <w:p>
      <w:r>
        <w:t>äusserte (Urk. 7/100-101). In der Folge wurde die MEDAS Z.___</w:t>
      </w:r>
    </w:p>
    <w:p>
      <w:r>
        <w:t>ebenfalls um eine Stellungnahme gebeten, welche sie am 23. August 2017 erstattete (Urk. 7/118). Der Versicherte äusserte sich dazu mit Eingabe vom 15. November 2017 und unter Beilage einer weiteren ärztlichen Stellungnahme (Urk. 7/122 -123 ). Mit Ver fügung vom 5. Dezember 2017 wies die IV-Stelle das Leistungsbegehren ab (Urk. 2 [= Urk. 7/125]).</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1.4.2</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mit Eingabe vom 22. Januar 2018 Beschwerde und beantragte, die angefochtene Verfügu ng sei aufzuheben und es sei ihm eine Inva lidenrente zuzusprechen; eventuell sei ein Gerichts gutachten einzuholen und/oder eine Evaluation der funktionellen Leistungsfähigkeit ( E FL) zu veranlas sen. In prozessualer Hinsicht wurde die Gewährung der unentgeltl ichen Prozess führung beantragt (Urk. 1). Mit Beschwerdeantwort vom 21. Februar 2018 schloss die Beschwerdegegnerin auf Abweisun g der Beschwerde (Urk. 6), was dem Beschwerde führer mit Verfü gung vom 1. März 2018 angezeigt wurde . Gleichzei tig wurde sein Gesuch vom 2 2. Januar 2018 bewilligt und ihm die unentgeltliche Prozessführung gewährt (Urk. 8 ). Das Gericht zieht in Erwägung: 1.</w:t>
      </w:r>
    </w:p>
    <w:p>
      <w:r>
        <w:rPr>
          <w:b/>
        </w:rPr>
        <w:t>E. 2.1</w:t>
      </w:r>
    </w:p>
    <w:p>
      <w:r>
        <w:t>Die Beschwerdegegnerin erwog im angefochtenen Entscheid, es sei auf das Gut achten der MEDAS Z.___ abzustellen. Von der Durchführung einer EFL sei kein weiterer Informationsgewinn zu erwarten, weshalb keine weiteren Abklärungen notwendig seien. Dem Beschwerdeführer sei eine angepasste Tätigkeit zu 100 % zumutbar. Aus dem Einkommensvergleich, wobei kein invaliditätsbedingter Leidensabzug vorzunehmen sei, resultiere ein Invaliditätsgrad von 25 %. Damit bestehe kein Anspruch auf Leistungen der Invalidenversicherung (Urk. 2).</w:t>
      </w:r>
    </w:p>
    <w:p>
      <w:r>
        <w:rPr>
          <w:b/>
        </w:rPr>
        <w:t>E. 2.2</w:t>
      </w:r>
    </w:p>
    <w:p>
      <w:r>
        <w:t>Der Beschwerdeführer machte demgegenüber geltend, das MEDAS-Guta chten erfülle die rechtsprechungsgemässen Voraussetzungen an ein beweiskräftiges Gutachten nicht (Urk. 1 S. 7). Der begutachtende Neurologe habe sehr wertende Textpassagen verfasst. Auch die im Gutachten wiedergegebene Ausgangslage sei fragwürdig: Es sei auf die Anfrage an den RAD , ob eine höhere Arbeitsfähigkeit als 80 % möglich sein könnte, hingewiesen worden, da ein Anspruch auf eine Invalidenrente entsprechend abgewiesen würde . Aufgabe der Gutachter sei jedoch nicht , vor dem Hintergrund der rechtlichen Anspruchssituation eine Beurteilung abzugeben, sondern frei und ohne Einfluss von Dritten den Sachverhalt zu prüfen und die Arbeitsfähigkeit sowie das Belastungsprofil zu definieren. Es werde angenommen, dass der Gutachter vor dem Hintergrund der «Rechtslage» diejenige Arbeitsfähigkeit attestiere, welche dem Beschwerdeführer keinen Anspruch auf Invalidenleistungen vermittle (Urk. 1 S. 8). Der behandelnde Arzt Dr. med. A.___ , Facharzt für Rheumatologie FMH, habe sodann zu keinem Zeitpunkt mitgeteilt, er sei der Auffassung, der Beschwerdeführer sei zu 80 % arbeitsfähig. Er habe in einem Telefongespräch lediglich mitgeteilt, er sei mit einem Arbeits ver such von 50 % einverstanden, allenfalls sei eine Steigerung auf 80 % möglich, dies jedoch im Rahmen der Austestung der Grenzen und nicht als effektives Arbeitspensum. Die Beurteilung der Gutachter basiere auf unwahren respektive falschen Tatsachen. Der Beschwerdeführer leide sodann an enormen Schmerz exazerbationen , selbst bei geringen Einsätzen. Dies werde im Gutachten nicht berücksichtigt . Es sei eine reine Behauptung, wenn der begutachtende Neurologe festhalte, das sehr niedrige subjektiv angegebene Empfinden der Arbeitsfähigkeit sei aus neurologischer Sicht sicherlich nicht objektivierbar. Beim Beschwerdefüh rer sei anlässlich der Begutachtung kein aggravierendes Verhalten festgestellt worden. Der behandelnde Arzt Dr. med. B.___ , Facharzt FMH für Neurologie, beurteile die Symptomatik des Beschwerdeführers als kongruent. Der begutach tende Orthopäde beschreibe einen vollkommen anderen Menschen als der begut achtende N eurologe (Urk. 1 S. 9). Der Gutachter (Neurologie) geh e mit keinem Wort auf die Diagnose «segmentale Instabilität bei L4/5 mit breiter Protrusion , differenzialdi agno stisch Pseudoretrolisthesis » ein, dabei sei diese bei der Beurtei lung der Belastbarkeit von immenser Bedeutung. Zwei Fachärzte, unter ihnen ein sehr restriktiver Wirbelsäulenchirurg, hätten eine Operation vorgeschlagen, was zeige, dass es sich bei den Beschwerden um solche handle, welche schwerwiegend seien, und dass schwerwiegende Beeinträchtigungen vorlägen (Urk. 1 S. 10). Eine EFL sei sodann dringend notwendig. Dies werde nun auch in der Stellungnahme der MEDAS vom 23. August 2017 unterstützt; auf der en letzter Seite werde hin gegen eine Notwendigkeit verneint. Die Behauptung des begutachtenden Neuro logen, ein lumbales Reizsyndrom klinge üblicherweise nach wenigen Wochen oder maximal wenigen Monaten ab, sei haltlos (Urk. 1 S. 11). Dass keine Reiz- und Ausfallzeichen hätten nachgewiesen werden können, bedeute nicht, dass kein radikuläres Schmerzsyndrom vorliege. Dies komme insbesondere dann vor, wenn der Beschwerdeführer ein gutes Selbstmanagement aufweise und sich der Situation gut anpasse. Der begutachtende Neurologe gehe entgegen sämtlicher Beurteilungen der behandelnden Ärzte davon aus, dass der Beschwerdeführer sogar die angestammte Tätigkeit weiterhin zu 100 % ausüben könne. Diese Ein schätzung erweise sich als vollkommen unklar (Urk. 1 S. 12 f.). Beim Einkom mensvergleich sei zur Bemessung des Invalideneinkommens auf den Totalwert des Sektors 3, Dienstleistungen, abzustellen und nicht auf den Totalwert im gesamten privaten Sektor (Urk. 1 S. 6 f.). 3.</w:t>
      </w:r>
    </w:p>
    <w:p>
      <w:r>
        <w:t>Im polydisziplinären MEDAS-Gutachten vom 23. September 2016, welches auf internistischen, orthopädischen und neurologischen Untersuchungen basiert (Urk. 7/94/1 f.), wurde die folgende Diagnose mit Auswirkung auf die Arbeits fähigkeit aufgeführt (Urk. 7/94/18): - Chronisch wiederkehrende Lumbalgien bei degenerativen LWS-Veränderungen, m edianer Diskushernie L4/5 mit mä ssiger zentraler Spinalkanalstenose L4/L5 – CT der LWS vom 10. Dezember 2015, ohne neurale Reiz- oder Ausfallsymptomatik Als Diagnosen ohne wesentliche Auswirkung auf die Arbeitsfähigkeit wurden genannt (Urk. 7/94/19): - Kein Hinweis für pers i stierende radikuläre Reiz- oder Defizit symptomatik bei chronisch lumbospondylogenem</w:t>
      </w:r>
    </w:p>
    <w:p>
      <w:r>
        <w:t>Schmerz yndrom i.R. degenerativer LWS -Veränderungen, medianer Diskushernie L4/5 mit mä ssiger zentraler Spinalkanalstenose L4/L5</w:t>
      </w:r>
    </w:p>
    <w:p>
      <w:r>
        <w:t>(früh er allenfalls denkbar vorüber gehende geringe radikuläre</w:t>
      </w:r>
    </w:p>
    <w:p>
      <w:r>
        <w:t>Affektion L5 rechts, remittiert) - Beginnende degenerat ive HWS- und BWS-Veränderungen – aktenkundig, anamnestisch aktuell auch auf Befragen von d em Versicherten nicht genannt - Genua vara</w:t>
      </w:r>
    </w:p>
    <w:p>
      <w:r>
        <w:t>- Belastungs abhängige Calcaneodyni e bei kleinem dorsalen Fersensporn rechts und bei Spreizfuss beidseits - Status nach ORL-Operationen 1986, 200 6. Fronto -Ethmoidektomie , Sep tumplastik</w:t>
      </w:r>
    </w:p>
    <w:p>
      <w:r>
        <w:t>5. August 2006 - Primäre Hypothyreose (diagnostiziert 2013) unter Substitution - Status nach Schrotschus sverletzung, 1982 mit Schrotkörn ern im rechten Ober schenkel und rechten Unterarm - Hinweise für zumindest teilweise aggravatorisches Verhalten, Verdeut lichung und negative Antwortverzerrung In der bisherigen Tätigkeit als Hilfsbodenleger wurde dem Beschwerdeführer eine Arbeitsfähigkeit von 0 % seit dem Verhebetrauma vom 29. Januar 2013 attestiert, in einer angepassten Tätigkeit hingegen eine Arbeitsfähigkeit von 100 % (ganz täg ig mit 100%iger Leistungsfähigkeit) retrospektiv aus orthopädischer Sicht zeit lich uneingeschränkt . Das Ressourcenprofil wurde wie folgt beschrieben: Idealer weise arbeite der Beschwerdeführer wechselbelastend zwischen Stehen, Gehen und Sitzen, mit überwiegend im Sitzen zu erbringende r Arbeit, unter Ausschluss von Nässe, K älte und Zugluft. Leichtes und gelegentliches mittelschweres Arbei ten seien zumutbar, ein Heben über 15 kg hingegen nur selten . Zu vermeiden seien r egelmässiges mittelschweres Arbeiten und alle schweren körperlichen Tätigkeiten, Tätigkeiten in endgradiger Re- u nd Inklination in der Hals wirbels äule, lange statische Belastungen der Wirbelsäule, lange Belastung der Wirbel säule ausserhalb der Körperachse und Wirbelsäulenhaltungsmonotonien</w:t>
      </w:r>
    </w:p>
    <w:p>
      <w:r>
        <w:t>(Urk. 7/94/19).</w:t>
      </w:r>
    </w:p>
    <w:p>
      <w:r>
        <w:t>Die Gutachter hielten in der interdisziplinären Beurteilung sodann fest, die ver sicheru ngsorthopädische Bewertung decke sich mit der neurologischen Sicht weise und Bewertung. A ngesichts der neurologischen Untersuchung und der EMG-Befundlage ( M yotome L5 und S 1 untersucht) würden sich keinerlei patho logische Spont anaktivität, aber auch keine erhöhte Polyphasierate zeigen . Eine wesentliche radikuläre , axonale frischere oder mittelfristig manifeste Wurzelkom pression könne derzeit somit nicht festgestellt werden. Es best ünden keine rele vanten objektivierbaren segments p e zifischen sensomotorischen neurologischen Defizite und keine Reflexauffälligkeiten. Auch aus allgemein interni stischer Sicht ergä ben sich keine Diagnosen oder Leiden mit Einfluss auf die Arbeits- und Leistungsfähigkeit. Wohl würden aber gewisse Inkonsistenzen auffallen. Es bestün den Hinweise für zumindest teilweise aggravatorisches</w:t>
      </w:r>
    </w:p>
    <w:p>
      <w:r>
        <w:t>Verhalten und eine nega tive Antwort- Verzerrung. Auffallend sei auch die Art, wie mit gewisser dramati sierender Verdeutlichung das Laienmodell bezüglich des Rückenleidens vorgetra gen werde . Der Beschwerdeführer stelle sich vor , «die Nerven werden abgedrückt» . Beim Be - und Entkleiden falle zudem auf, dass er den Rüc ken eher steif halte , statt wie bei Spinalkanalstenose üblich, eher die Entlordosierung , Vorbeugung zu suchen. In Momenten, in denen er sich nicht beobachtet fühle, wirke auch die Beugung durchaus physiologischer. Auffallend und nicht nach vo llziehbar sei auch das vom Beschwerdeführer ange gebene völlige Unvermögen, bloss ein bis zwei Stunden, an gelegentlichen Tage n, durchzuhalten.</w:t>
      </w:r>
    </w:p>
    <w:p>
      <w:r>
        <w:t>Dies könne in keiner Weise nachvollzogen werden und sei eher und gut vereinbar mit einer erheb lichen negativen Antwortverzerrung und einer E rwartungshaltung auf eine Rente; der Beschwerdeführer habe zuvor über zwei Jahre lang Taggeldleistung en bezogen, welche sich fast auf</w:t>
      </w:r>
    </w:p>
    <w:p>
      <w:r>
        <w:t>dem alten Lohnniveau bewegt hätten, was der Beschwerdeführer sogar mit gewissem Stolz berichtet habe. Diskrepant sei auch, dass der Beschwerdeführer offensichtlich gut in der Lage sei, mit (mit Fotos gezeigten) fast professionell anmutenden Gerät en sein Training zu abs olvieren. Eine de ra r t langfristige Arbeitsunfähigkeit seit Januar 2013 k önne aus neurolo gischer Sicht nicht begr ündet werden. Üblicherweise seien lumbale Reizsymptome allenfalls nach wenigen Wochen oder wenigen Monaten abgeklungen, aber sicher nicht in diesem langwierigen Verlauf. Inkonsistent zu den erhob enen orthopä dischen Befunden sei auch die Angabe des Beschwerdeführers, «immer» unter Schmerzen in seiner Lendenwirbelsäule zu leiden . Auch die geschilderten Schmerzi ntensitäten von VAS 5 bis 10 seien anhand der akt uell zu erhebenden Befunde und angesichts der f ehlende n Behandlungsaktivi tät schwer nachvoll ziehbar.</w:t>
      </w:r>
    </w:p>
    <w:p>
      <w:r>
        <w:t>Es wäre</w:t>
      </w:r>
    </w:p>
    <w:p>
      <w:r>
        <w:t>anzunehmen, dass der Beschwerdeführer bei den geschilderten Schmerzintensitäten mehr Behandlung suchen würde . Er sei während der länger als eine Stunde dauernden Gesprächssituation ruhig auf dem Stuhl gesessen und erst nach einer Stunde ganz kurz auf gestanden , um sich sogleich wieder ruhig hinzusetzen, ohne dass Zeichen von Sch merzen erkennbar geworden seien (Urk. 7/94/17) . 4. 4.1</w:t>
      </w:r>
    </w:p>
    <w:p>
      <w:r>
        <w:t>Das polydisziplinäre</w:t>
      </w:r>
    </w:p>
    <w:p>
      <w:r>
        <w:t>MEDAS- Gutachten vom 23. September 2016 vermag die an eine beweiskräftige ärztli che Expertise gestellten Anforderungen vollumfänglich zu erfüllen (E. 1.4 .2 ). So tätigten die Gutachter sorgfältige, umfass ende Abklä rungen, berücksichtigten die geklagten Beschwer den und begründeten ihre Ein schätzu ng in nachvollzieh barer Weise sowie in Auseinandersetzung mit den Vorakten . Die Gutachter legten die medizinischen Zusam menhänge und die medizinische Situat ion einleuchtend dar und begrün deten ihre Schlussfolge run gen nachvoll ziehbar. Dem Gutachten kommt somit volle Beweiskraft zu. 4.2</w:t>
      </w:r>
    </w:p>
    <w:p>
      <w:r>
        <w:t>Im Besonderen ist darauf hinzuweisen , dass f ür die Beurteilung der Arbeitsfähig keit nicht die Diagnosen, sondern die daraus resultierenden funktionellen Ein schränkungen entscheidend sind (vgl. etwa das Urteil des Bundesgerichts 9C_549/2017 vom 13. Februar 2018 E. 3.3 mit Hinweis) .</w:t>
      </w:r>
    </w:p>
    <w:p>
      <w:r>
        <w:t>Es ist sodann Aufgabe des Gutachters, die bei der Bildgebung erhobenen Befunde anhand der Klinik zu überprüfen ( Urteil des Bundesgerichts 9C_470/2017 vom 29. Juni 2018 E. 3.2 mit Hinweisen ).</w:t>
      </w:r>
    </w:p>
    <w:p>
      <w:r>
        <w:t>Weder der begutachtende Neurologe noch der begutachtende Ortho päde konnten auf den vorgelegten radiologischen Bildern (CT) eine neuro kompressiv wirksame Bandscheibenpathologie</w:t>
      </w:r>
    </w:p>
    <w:p>
      <w:r>
        <w:t>erkennen (Urk. 7/94/12 und Urk. 7/94/34). Auch der klinische Untersuch ergab keine akute Pathologie an der Wirbelsäule, was den nachfolgenden Erwägungen zu entnehmen ist. Trotz eingehender Untersuchung des Beschwerdeführers (vgl. Urk. 7/94/11 f. und Urk. 7/94/33 f.) konnte der begutachtende Neurologe keine Hinweis e für eine pers i stierende radikuläre Reiz- oder Defizit symptomatik feststellen (Urk. 7/94/15) . Er</w:t>
      </w:r>
    </w:p>
    <w:p>
      <w:r>
        <w:t>führte in schlüssiger Weise aus, im Rahmen der Elektromyographie (EMG) würden sich in keinem der abgeleiteten Muskeln pathologische Spontanaktivitä ten nachweisen lassen. Auch seien keine signifikanten Hinweise für eine Poly phasieratenerhöhung feststellbar. Auffallend seien jedoch teilweise hochamplitu dige Potentiale im musculus</w:t>
      </w:r>
    </w:p>
    <w:p>
      <w:r>
        <w:t>tibialis</w:t>
      </w:r>
    </w:p>
    <w:p>
      <w:r>
        <w:t>anterior bis 3.5 mV, im mu sculus</w:t>
      </w:r>
    </w:p>
    <w:p>
      <w:r>
        <w:t>vastus</w:t>
      </w:r>
    </w:p>
    <w:p>
      <w:r>
        <w:t>lateralis bis 2.1 mV und im musculus</w:t>
      </w:r>
    </w:p>
    <w:p>
      <w:r>
        <w:t>gastrocnemius bis 1.9 mV. Insgesamt seien gemäss diesem EMG-Befund somit keine akuten und keine frischeren oder mittelfristigen axonalen</w:t>
      </w:r>
    </w:p>
    <w:p>
      <w:r>
        <w:t>chronisch neurogenen Umbauprozesse objektivierbar. Der Befund sei aber vereinbar mit einem alten, längst abgeschlossenen, chronisch-neurogenen Umbauprozess mit Schwerpunkt i m Myotom L4 und ins besondere L5 rechts. Ausmass und Umfang der auffälligen Potentiale seien jedoch gering (Urk. 7/94/12). Aufgrund der Aktenlage könne von einer lumbalen Spinalkanalstenose ausgegangen werden, die durch ein banales Hebetrauma Ende Januar 2013 zu einer akuten lumbalen Reizsymptomatik geführt habe. Es sei aber in keinem der Berichte von einer Claudicatio</w:t>
      </w:r>
    </w:p>
    <w:p>
      <w:r>
        <w:t>spinalis ausgegangen worden, obwohl Dr. C.___ von einer «fast totalen» Spinalkanalstenose berichtet habe. Es müsse angenommen werden, dass die funktionale Auswirkung der Spinalkanals tenose doch nicht ganz so erheblich und so «total» gewesen sei, wie es der Befund von Dr. C.___ ausdrücke, zumal in den ori ginalen Befundbeschreibungen des LWS-CT eher eine «mässige Stenose» und nicht eine subtotale Stenose beschrie ben worden sei. In der klinischen Untersuchung hätten sich keine spezifischen signifikanten sensomotorischen Defizite, speziell keine motorischen und Reflex minderungen, keine Faszikulationen in den L5-Myotomen , gezeigt . Es sei darauf hinzuweisen, dass lumbale Spinalkanalstenosen durchaus häufig in der Bevöl kerung aufträten, ohne dass hierbei zwingend eine klinische Symptomatik bestehen müsse, und dass diese oft auch mit leichten Massnahmen wieder zur Kompensation gebracht werden könnten. Richtig sei auch, dass eine allfällig e operative Massnahme sehr wohl möglich sei und in aller Regel zu guter Restitu tion führe, insbesondere bei jungen Versicherten (Urk. 7/94/14). Wenn der begutachtende Neurologe angesichts des erhobenen Befunds zum Schluss gelangte, die vom Beschwerdeführer subjektiv empfundene niedrige Arbeitsfähigkeit sei aus neurologischer Sicht nicht objektivierbar (Urk. 7/94/13), lässt sich dies nach dem Gesagten und entgegen der Ansicht des Beschwerdefüh rers (Urk. 1 S. 9) nachvollziehen. Auch die Beurteilung des begutachtenden Orthopäden steht dieser Einschätzung nicht entgegen. Er führte aus , e ine Blockierung im chirodiagnostischen Sinne oder eine anderweitige akute Pathologie besteh e an der gesamten Wirbelsäule nicht. Die paravertebrale Muskula tur der gesamten Wirbelsäule sei nicht ver spannt, Schmerzen in d er Wirbelsäule seien in der Begutachtung, auch bei kom plexen Bewegungsabläufen, nicht erkennbar. Der Beschwerdeführer beklage auch keine Schmerzen bei den Bewegungsprüfungen. Die bekundete Druck empfind lich keit über dem Lendenwirbel 5 sei so in Zusammenschau mit allen erhobenen körperlichen Untersuchungsbefunden, die Wirbelsäule betreffend, nicht nachvoll zi ehbar. Auch im Verhalten des Beschwerdeführers vor und die gesamte Zeit nach der Untersuchung fä nden sich keinerlei Hinweise auf ein Schmerzgeschehen in der Wirbelsäule.</w:t>
      </w:r>
    </w:p>
    <w:p>
      <w:r>
        <w:t>Der körperliche Untersuchungsbefund betre ffend die Wirbelsäule korreliere gut mit dem vorliegenden Bildmaterial. Weder auf den vorliegenden älteren CT-Aufnahmen der HWS, der BWS und der LWS, noch auf den CT-Aufnahmen der LWS vom Dezember 2015 zeige sich eine neurokompressiv wirkende Bandscheibenpathologie. Diese zuletzt gefertigten CT-Aufnahmen der LWS zeig t en eine mässiggradige zentrale Spinalkanalstenose auf Höhe L4/L 5. Bildmorphologisch bestehe gesamtwertend ein gering- bis mässig gradiges Degenerationsmuster an der Wirbelsäule. Wegen der Schussverletzung mit ver bliebenen Schrotkugeln im rechten Arm des Beschwerdeführers</w:t>
      </w:r>
    </w:p>
    <w:p>
      <w:r>
        <w:t>seien keine MRI-Aufnahmen gefertigt worden. Die CT- Schichtbildgebung zeige jedoch, dass an der gesamten Wirbelsäule nirgendwo eine nachhaltige radikuläre Irri tation hinreichend erklärt werden könn e. Eine akute Pathologie an der Wirbelsäule sei bei der körperlichen Untersuchung nicht nachzuweisen. Funktionelle Irritationen, wie sie der Beschwerdeführer berichte , mit wechselnder Ausstrahlung zum Bein und in Abhängigkeit der Schm erzen je nach Sitzposition, seien jedoch denkbar. Diese beding t en eine Funktionseinschränkung von Relevanz für die vom Beschwerdeführer zuletzt ausgeübte Tätigkeit eines Bodenlegers.</w:t>
      </w:r>
    </w:p>
    <w:p>
      <w:r>
        <w:t>Passend zu den erhobenen Befunden komme der Beschwerdeführer , nach ei genen Angaben, mit einer sehr mä ssigen Dosis von Analgetika, hier Dafalgan , aus. Ei n bis zwei Tabletten Dafalgan 1 g nehme er täglich, an manchen Tagen jedoch benötige er diese Schmerztablette gar nicht. Der begutachtende Orthopäde gelangte zum Schluss, die vom Beschwerdeführer geschilderte Behand lungsaktivität hinsicht lich seines Wirbelsäulenleidens mit Durchführung von Physiotherapie , selbstän diger Gymnastik und mä ssig er Einnahme von Anal getika stehe stimmig zu den aktuell zu erhebenden orthopädischen Befunden. Medikamente gegen seine Schmerzen benötige er auch nicht täglich . Auch die geschilderte Tage saktivität sei nicht inkonsisten t zu den zu erhebenden orthopädi schen Befunden. So berichte der Beschwerdeführer , seinen kleine n Haushalt selbst zu versorgen, täglich spazieren zu gehen und jährlich, etwa zur Zeit des Ramadans, eine Reise in den Libanon zu unternehmen . Inkonsistent zu den erhob enen orthopädischen Befunden sei , dass der Beschwerdeführer angebe, immer an Schmerzen in seiner Lendenwirbelsäule zu leiden . Auch die geschilderten Schmerzintensitäten von VAS 5 bis 10 seien anhand der aktuell zu erhebenden Befunde sowie der fehlen den Behandlungsaktivität schwer nachvoll ziehbar . Mit anderen Worten sei anzu nehmen, dass der Beschwerdeführer bei den geschilderten Schmerzintensitäten mehr Behandlung suchen würde . Sonstige Widersprüche ergä ben sich nicht. Die Waddell -Ze ichen seien negativ, Verhaltensauffälligkeiten seien nicht festzustel len. Der Beschwerdeführer sei während der länger als eine Stunde dauernden Gesprächssituation ruhig auf dem Stuhl gesessen und habe sich n ach einer Stunde ganz kurz erhoben , um sich sogleich wieder ruhig hinzusetzen, ohne dass Zeichen von Schmerzen erkennbar geworden seien (Urk. 7/94/35 f.) . 4.3</w:t>
      </w:r>
    </w:p>
    <w:p>
      <w:r>
        <w:t>Zu den Aufgabe n des Gutachters gehört nicht nur , den Befund anhand der Klinik zu überprüfen , sondern auch dessen Auswirkungen bei der Unt ersuchung und im Alltag substant iiert darzulegen. Dazu gehören insbesondere ebenfalls Angaben zum beobachteten Verhalten, Feststellungen über die Konsistenz der gemachten Angaben wie auch Hinweise, die zur Annahme von Aggravation führen könnten (Urteil des Bundesgerichts 8C_390/2017 vom 9. November 2017 E. 4.1 mit Hinweisen).</w:t>
      </w:r>
    </w:p>
    <w:p>
      <w:r>
        <w:t>Es ist nicht ersichtlich, welche konkreten Passagen im neurologischen Teilgutachten aus objektiven Gründen den Anschein der Voreingenommenheit zu begründ en vermöchten</w:t>
      </w:r>
    </w:p>
    <w:p>
      <w:r>
        <w:t>(Urk. 1 S. 8) ,</w:t>
      </w:r>
    </w:p>
    <w:p>
      <w:r>
        <w:t>oder dass der orthopädische und der neuro logische Gutachter einen vollkommen anderen Menschen beschrieben hätten (Urk. 1 S. 9) , wie dies vom Beschwerdeführer vorgebracht wurde . Die gutachterlichen Ausführungen erweisen sich als sehr differenziert und in sich schlüssig. D ie Gutachter gelangten zudem übereinstimmend zum Schluss, dass die Angaben des Beschwerdeführers zur Schmerzhäufigkeit und insbesondere zur Schmerzintensität sowie zur Einschränkung der Arbeitsfähigkeit nicht nachvoll zogen werden könnten. Dies vermag angesichts des erhobenen Befundes zu überzeugen. Dass der begutachtende Neurologe zum Schluss gelangte, die ange stammte Tätigkeit könne weiterhin zu 100 % aus geübt werden ( Urk . 1 S.</w:t>
      </w:r>
    </w:p>
    <w:p>
      <w:r>
        <w:rPr>
          <w:b/>
        </w:rPr>
        <w:t>E. 6</w:t>
      </w:r>
    </w:p>
    <w:p>
      <w:r>
        <w:t>ATSG) gewesen sind; und c.</w:t>
      </w:r>
    </w:p>
    <w:p>
      <w:r>
        <w:t>nach Ablauf dieses Jahres zu mindestens 40 % invalid ( Art.</w:t>
      </w:r>
    </w:p>
    <w:p>
      <w:r>
        <w:rPr>
          <w:b/>
        </w:rPr>
        <w:t>E. 6.2</w:t>
      </w:r>
    </w:p>
    <w:p>
      <w:r>
        <w:t>mit Hinweisen ). Vorliegend rechtfertigt sich das Abstellen auf den Bereich «Dienstleistungen» jedoch gerade nicht, war der Beschwerdeführer doch über Jahre hinweg im Bereich «Produktion» tätig. L eichte Überwachungs- und Kontrolltätigkeiten sind</w:t>
      </w:r>
    </w:p>
    <w:p>
      <w:r>
        <w:t>auch im Produktions-Sektor möglich .</w:t>
      </w:r>
    </w:p>
    <w:p>
      <w:r>
        <w:t>Das zur Bemessung des Invalideneinkommens heranzuziehende standardisierte monatliche Einkommen für männliche Hilfskräfte (LSE 2014, TOTAL in der Tabelle TA1, Kompete nzniveau 1, Männer) beträgt Fr. 5‘312.--. Dieses monatliche Einkommen ist unter Berücksichtigung der durchschnit tlichen Arbeitszeit im Jahr 2014 von 41,7 Stunden pro Woche (vgl. Bundesamt für Statistik, Betriebsübliche Arbeitszeit nach Wirtschaftsabteilungen [NOGA 2008], in Stunden pro Woche, 2004-2017, TOTAL) auf ein Jahreseinkommen für eine 100%ige Tätig keit hoch zurechnen, was Fr. 66 ’ 453. -- ergibt (Fr. 5‘312. -- x 12 / 40 x 41,7). Der Beschwer deführer hat nichts dagegen eingewendet, dass die Beschwerdegegnerin vom Invalideneinkommen keinen Leidensabzug in Anschlag gebracht hat, was mit Blick auf die Aktenlage auch nicht zu beanstanden ist. Selbst wenn aber aufgrund des Belastungsprofils ein maximaler Abzug von 15 % - andere Merkmale (vgl. BGE 135 V 297 E. 5.2) , welche einen darüber hinaus gehenden Abzug rechtfer tigten, sind nicht aktenkundig - gewährt würde, und das Invalideneinkommen Fr. 56'485. -- (Fr. 66 ’ 453. -- x 85 %) betrüge, würde kein rentenbegründender Invaliditätsgrad resultieren, was aus der nachfolgenden Berechnung hervorgeht. Ein höherer Abzug als 15 % rechtfertigt sich im vorliegenden Fall jedenfalls nicht. 5.4</w:t>
      </w:r>
    </w:p>
    <w:p>
      <w:r>
        <w:t>Bei einem Vergleich des Valideneinkommens von Fr. 88'300.-- mit einem mini malen Invaliden einkommen von Fr. 56'485.-- resultie rt eine Erwerbseinbusse von Fr. 31 ’ 815 .--, was einem nicht rentenbegründenden I nvaliditätsgrad von gerun det 36 % entspricht. 5.5</w:t>
      </w:r>
    </w:p>
    <w:p>
      <w:r>
        <w:t>Nach dem Gesagten ist die Beschwerde daher abzuweisen. 6.</w:t>
      </w:r>
    </w:p>
    <w:p>
      <w:r>
        <w:t>Die Kosten des Verfahrens sind auf Fr. 800.-- festzulegen. Ausgangsgemäss sind sie dem Beschwerdeführer aufzuerlegen, zufolge Bewilligung der unentgeltlichen Prozessführung jedoch einstweilen auf die Gerichtkasse zu nehmen. Der Beschwerdeführer ist auf die Nachzahlungspflicht gemäss § 16 Abs. 4 GSVGer hinzuweisen. Das Gericht e rkennt :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trifft nicht zu. Dem begutachtenden Neurologen kann überdies</w:t>
      </w:r>
    </w:p>
    <w:p>
      <w:r>
        <w:t>nicht vorgeworfen werden, er sei befangen , wenn er von «fast professionell anmutenden Geräten» berichtet (Urk. 1 S. 7 f. ) oder festhält, der Beschwerdeführer zeige eine «negative Antwortverzer rung und eine Erwartungshaltung an eine Rente» (Urk. 1 S. 8). Damit verleiht der Gutachter lediglich seinen Beobachtungen Ausdruck , welche er durchaus auch zu werten hat . Zum Verhalten des Beschwerdeführers hielt der begutachtende Neurologe unter anderem fest, jener wirke etwas verdeutlichend, wenn er insbe sondere angebe, selbst leichte Tätigkeiten</w:t>
      </w:r>
    </w:p>
    <w:p>
      <w:r>
        <w:t>nicht mehr ausüben zu können, nicht einmal gelegentlich und stundenweise, ansonsten es zu einer starken Schmerz zunahme komme. Auch in der Untersuchung habe sich der Beschwerdeführer bei einzelnen, teilweise sehr einfachen Proben doch eher angestrengt gezeigt. Ande rerseits absolviere er zu Hause offensichtlich durchaus Übungen an einem fast schon profession ell wirkenden Gerätepark (Urk. 7/94/11). Zur Befundkonsistenz führte der begutachtende Neurologe aus, die Angabe des Beschwerdeführer s</w:t>
      </w:r>
    </w:p>
    <w:p>
      <w:r>
        <w:t>zum Unvermögen, selbst gelegentlich leichte Arbeiten ausführen zu können, könne in keiner Weise nachvollzogen werden und sei eher und gut vereinbar mit einer erheblichen negativen Antwortverzerrung und Erwartungshaltung auf eine Rente. Er habe über zwei Jahre lang Taggeldleistungen, ungefähr im Umfang des bishe rigen Lohnniveaus, bezogen, was er sogar mit gewissem Stolz berichtet habe (Urk. 7/94/17). Auch der begutachtende Orthopäde wies darauf hin, dass die Schilderungen des Beschwerdeführers zur Schmerzintensität und zu seiner Ein schränkung inkonsistent seien (vgl. E. 4.2). Weiter stellen auch die Bemerkungen zur Ausgangslage keinen Hinweis für eine Unvoreinge nommenheit der Gutachter dar. Zur Ausgangslage wurde unter ande rem festgehalten: « Explizit ist die Frage nach Arbeitsfähigkeit in Verweistätigkeit respektive zumutbares Belastungsprofil zu stellen (intern bei IV-Grad von 20 % in Verweistätigkeit würde eine Viertelr ente resultieren, entsprechend kam es an den RAD vormals zur Anfrage, ob eine höhere, als die AF 80</w:t>
      </w:r>
    </w:p>
    <w:p>
      <w:r>
        <w:t>% denn möglich sein könnte, da entsprechend dem dann der Anspruch dann abgewiesen würde, auch zuletzt deswegen unter dieser Berechnung auch abgelehnt wurde, wogegen Einsprache erfolgte) » (Urk. 7/94/16). Damit</w:t>
      </w:r>
    </w:p>
    <w:p>
      <w:r>
        <w:t>wurde der Grund, weshalb sich die Beschwerdegegnerin veranlasst sah, eine Begutachtung anzuordnen, beschrieben. Die Schlussfolgerung des Besch werdeführers , die Gutachter würden vor diesem Hintergrund diejenige Arbeitsf ähigkeit attestieren , welche dem Beschwerdeführer keinen Anspruch auf IV-Leis tungen vermittle (Urk. 1 S. 8) , geht daher fehl . 4.4</w:t>
      </w:r>
    </w:p>
    <w:p>
      <w:r>
        <w:t>Soweit der Beschw erdeführer auf</w:t>
      </w:r>
    </w:p>
    <w:p>
      <w:r>
        <w:t>Diskrepanz en zwischen der gutachterlichen Beurteilung und derjenigen der behandelnden Ärzte hinweist (Urk. 1 S. 9 ff.), ist in Bezug auf Letztere der Erfahru ngstatsache Rechnung zu tragen, dass diese mit 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 tisch tätigen (Fach-)Person einerseits und Begutachtungsauftrag des amtlich bestellten fachmedizinischen Experten anderseits (BGE 124 I 170 E. 4) nicht zu, ein Administrativ- oder Gerichts gutachten stets in Frage zu stellen und zum Anlass weiterer Abklärungen zu nehmen, wenn die behande lnden Arztpersonen bzw. Therapeuten zu anders lautenden Einschätzungen gelangen. Vorbehalten bleiben Fälle, in denen sich eine abweichende Beurteilung aufdrängt, weil die anderslautenden Ein schätzungen wichtige – und nicht rein subjektiver Interpre tation entspringende – Aspekte benennen, die bei der Begutachtung unerkannt oder ungewürdigt geblieben sind (Urteil des Bundesgerichts 8C_677/2014 vom 29. Oktober 2014 E. 7.2 mit Hinweisen, u.a. auf SVR 2008 IV Nr. 15 S. 43 E. 2.2.1 [I 514/06]) . Die Gutachter setzten sich bereits im Gutachten mit den Vorakten</w:t>
      </w:r>
    </w:p>
    <w:p>
      <w:r>
        <w:t>und damit mit den Beurteilungen der behandelnden Ärzte auseinander ( Urk. 7/94/13 f. und Urk. 7/94/37 f.). Der begutachtende Neurologe bezog am 23. August 2017 zudem</w:t>
      </w:r>
    </w:p>
    <w:p>
      <w:r>
        <w:t>zu den im Zusammenhang mit seiner gutachterlichen Einschätzung gegen ihn erhobenen Vorwürfen Stellung (Urk. 7/118). Er wandte ein , dass Dr. B.___ in seinem Schreiben vom 27. November 2016 (Urk. 7/101/5-8) allgemeine Angaben über allgemeine Beschwerden bei einer Spinalkanalstenose beschreibe. Die Aus sagen würden sich auf die radiologischen Untersuchungen stützen, ohne dass eine Ergänzung mittels eigener klinisch-neurologischer Unt ersuchungsergebnisse erfolge. Dr. B.___ versuche auch nicht, eine Verbindung zur Funktionalität her zustellen. Seine Aussagen seien nicht differenziert genug, um zu erkennen, zu welchen Befunden er Stellung nehmen möchte, und wo er die Einschränkungen des Beschwerdeführers in einer definierten Verweistätigkeit aus seiner Sicht konkret eingeschränkt sehe (Urk. 7/118/2). Dieser Ansicht kann vollumfänglich g efolgt werden. Dr. B.___ übte in seinem Schreiben vom 27. November 2016 keine substantiierte Kritik am vorliegenden Gutachten und brachte letztlich bloss seine Haltung gegenüber der gutachterlichen Tätigkeit im Allgemeinen zum Aus druck (« Auch wenn es meines Wissens keine wissenschaftlichen Studien zu diesem Thema gibt, so sind die lauten kritischen Stimmen in der Presse gegen die ‘IV-Gutachter’ unüberhörbar» [Urk. 7/101/7]) . Sodann äusserte sich der begutachtende Neurologe auch zur Kritik von Dr. A.___ . Dieser habe ihm vorgeworfen, eine haltlose Behauptung aufgestellt zu haben, indem er festgestellt habe, dass lumbale Reizsyndrome üblicherweise nach wenigen Wochen oder wenigen Monaten abgeklungen seien und sicher keinen langwierigen Verlauf begründen könnten. Dr. A.___ vertrete seine eigene Meinung, die er jedoch nicht durch entsprechende evidenzbasierte Informationen evaluiere. Unter Hinweis auf medizinische Literatur machte der Gutachter in der Folge Ausführungen zu spezifischen und unspezifischen Rückenschmerzen und zu Schmerzsymptomatiken im Allgemeinen (Urk. 7/118/2-3). Zum Schluss führte der Gutachter aus, dass angesichts der aktuell doch mehrfach aufgefallenen Inkonsistenzen im Rahmen der gutachterlichen Untersuchungen von einer EFL kein Zugewinn an Informationen zu erwarten wäre (Urk. 7/118/4). Auch dieser Schlussfolgerung ist – entgegen der Ansicht des Beschwerdeführers (Urk. 1 S. 11) – beizupflichten. 4.5</w:t>
      </w:r>
    </w:p>
    <w:p>
      <w:r>
        <w:t>Es erschliesst sich im Übrigen nicht, i nwiefern die Aktennotiz im Verlaufsproto koll der Einglied erungsberatung – selbst wenn sie sich als unrichtig erwiese –</w:t>
      </w:r>
    </w:p>
    <w:p>
      <w:r>
        <w:t>dazu geführt haben sollte, dass die Beurteilung der Gutachter auf unwahre n respektive falschen Tatsachen beruhte, wie dies der Beschwerdeführer vorbringt (Urk. 1 S. 9). Mit Datum vom 13. März 2015 wurde die folgende Aktennotiz fest gehalten: «Austausch mit Herr Dr. A.___ : Angestammt 0 % AF angestammt mindestens 50 % steigernd sicher. Einschätzung 80 % angepasst ist realistisch» (Urk. 7/49/2). D a d ie Gutachter die Aktennotiz weder in der Aktenanalyse auf führten ( Urk. 7/94/4) noch sich bei ihrer Beurteilung darauf stützten, nahmen sie bloss zur Kenntnis, dass die in der Aktennotiz wiedergegebenen Angaben vom Beschwerdeführer im Einwandver fahren bestritten worden waren (Urk. 7/94/4 ) . 4.6</w:t>
      </w:r>
    </w:p>
    <w:p>
      <w:r>
        <w:t>Zuletzt ist darauf hinzuweisen, dass das Vorbringen des Beschwerdeführers, rein die Empfehlung einer Operation zeige, dass seine Beschwerden schwerwiegend seien (Urk. 1 S. 10), jeglicher med izinischer Grundlage entbehrt. 4.7</w:t>
      </w:r>
    </w:p>
    <w:p>
      <w:r>
        <w:t>Nach dem Gesagten erweist sich die Kritik des Beschwerdeführers am Gutachten als unbegründet. Er vermag mit seinen Argumenten nicht durchzudringen. Demnach ist mit dem Beweisgrad der überwiegenden Wahrscheinlichkeit erstellt, dass dem Beschwerdeführer die bisherige Tätigkeit als Bodenleger nicht mehr zumutbar ist. Eine angepasste Tätigkeit ist, unter Berücksichtigung des Belas tungsprofils, hingegen zu 100 % zumutbar. Weitere Abklärungen sind nicht vorzunehmen. 5. 5.1</w:t>
      </w:r>
    </w:p>
    <w:p>
      <w:r>
        <w:t>Da dem Beschwerdeführer die bisherige Tätigkeit nicht mehr zumutbar ist, ist ein Einkommensvergleich durchzuführen (E. 1.3). 5.2</w:t>
      </w:r>
    </w:p>
    <w:p>
      <w:r>
        <w:t>Die Beschwerdegegnerin errechnete aufgrund der Angaben der bisherigen Arbeit geberin ein Valideneinkommen von Fr. 88'300.-- für das Jahr 2014 (Urk. 2), in welchem ein Rentenanspruch frühestens entstehen könnte (Art. 29 Abs. 1 und Abs. 3 IVG ). Dies ist nicht zu beanstanden (vgl. den Arbeitgeberfragebogen vom 21. Oktober 2014 [Urk. 7/27] sowie den Auszug aus dem individuellen Konto des Beschwerdeführers vom 25. Juni 2014 [Urk. 7/17]) und wurde vom Beschwerde führer auch nicht bestritten (Urk. 1 S. 6 f.). 5.3</w:t>
      </w:r>
    </w:p>
    <w:p>
      <w:r>
        <w:t>Zur Ermittlung des Invalideneinkommens zog die Beschwerdegegnerin die Tabel lenlöhne gemäss den vom Bundesamt für Statistik periodisch herausgegebenen Lohnstrukturerhebungen (LSE) für das Jahr 2014 heran und stellte auf den Lohn für Hilfsarbeiten (Zentralwert), Kompetenzniveau 1, ab. Eine Leistungsminderung von 15 % erachtete die Beschwerdegegnerin nicht für ausgewiesen und gelangte so zu einem Invalideneinkommen von Fr. 66'158.40 (Urk. 2). Der Beschwerdeführer machte geltend, aufgrund seiner gesundheitlichen Ein schränkungen bestehe nur ein sehr eingeschränktes Belastungsprofil. Bei den Tätigkeiten gemäss dem Sektor 2 (Produktion) handle es sich grösstenteils um körperlich schwere Tätigkeiten, welche ihm nicht mehr zumutbar seien. Es sei daher auf den Totalwert des Sektors 3 (Dienstleitungen) abzustellen ( Urk. 1 S. 6 f.) . Die Rechtsprechung wendet in der Regel die Monatslöhne gemäss LSE-Tabelle TA1, Zeile «Total Privater Sektor» , an. Nur ausnahmsweise hat das Bundesgericht bei Personen, die vor der Gesundheitsschädigung lange Zeit in einem spezifischen Bereich tätig gewesen waren und bei denen eine Arbeit in anderen Bereichen kaum in Frage kommt, auf das statistische Durchschnittseinkommen einzelner Branchen abgestellt, wenn dies als sachgerecht erschien, um der im Einzelfall zumutbaren erwerblichen Verwertung der verbleibenden Arbeitsfähigkeit Rech nung zu tragen ( Urteil 8C_457/2017 vom 11. Oktober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