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IV.2018.00073 vom 13. Juni 2018</w:t>
      </w:r>
    </w:p>
    <w:p>
      <w:r>
        <w:t>ZH Sozialversicherungsgericht, 2018-06-13, DE</w:t>
      </w:r>
    </w:p>
    <w:p>
      <w:r>
        <w:rPr>
          <w:b/>
        </w:rPr>
        <w:t xml:space="preserve">Quelle: </w:t>
      </w:r>
      <w:r>
        <w:t>https://mcp.opencaselaw.ch/entscheid/zh_sozialversicherungsgericht_IV.2018.00073</w:t>
      </w:r>
    </w:p>
    <w:p>
      <w:r>
        <w:t>FR: ZH_SOZIALVERSICHERUNGSGERICHT IV.2018.00073 du 13 juin 2018</w:t>
      </w:r>
    </w:p>
    <w:p>
      <w:r>
        <w:t>IT: ZH_SOZIALVERSICHERUNGSGERICHT IV.2018.00073 del 13 giugno 2018</w:t>
      </w:r>
    </w:p>
    <w:p>
      <w:pPr>
        <w:pStyle w:val="Heading2"/>
      </w:pPr>
      <w:r>
        <w:t>Erwägungen</w:t>
      </w:r>
    </w:p>
    <w:p>
      <w:r>
        <w:rPr>
          <w:b/>
        </w:rPr>
        <w:t>E. 1</w:t>
      </w:r>
    </w:p>
    <w:p>
      <w:r>
        <w:t>Der 1973 geborene X.___ war zuletzt als Bauspengler bei der (ihm gehörenden) Bauspenglerei Y.___ , tätig (Urk.</w:t>
      </w:r>
    </w:p>
    <w:p>
      <w:r>
        <w:t>9/17 und Urk. 9/49/23) . Am</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1.2</w:t>
      </w:r>
    </w:p>
    <w:p>
      <w:r>
        <w:t>Anspruch auf eine Rente haben gemäss Art. 28 Abs. 1 IVG Versicherte, die:</w:t>
      </w:r>
    </w:p>
    <w:p>
      <w:r>
        <w:t>a.</w:t>
      </w:r>
    </w:p>
    <w:p>
      <w:r>
        <w:t>ihre Erwerbsfähigkeit oder die Fähigkeit, sich im Aufgabenbereich zu betätigen, nicht durch zumutbare Eingliederungsmassnahmen wieder her</w:t>
      </w:r>
    </w:p>
    <w:p>
      <w:r>
        <w:t>stellen, erhalten oder verbessern können;</w:t>
      </w:r>
    </w:p>
    <w:p>
      <w:r>
        <w:t>b.</w:t>
      </w:r>
    </w:p>
    <w:p>
      <w:r>
        <w:t>während eines Jahres ohne wesentlichen Unterbruch durchschnittlich mindes tens 40 % arbeitsunfähig ( Art. 6 ATSG) gewesen sind; und</w:t>
      </w:r>
    </w:p>
    <w:p>
      <w:r>
        <w:t>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w:t>
      </w:r>
    </w:p>
    <w:p>
      <w:r>
        <w:t>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w:t>
      </w:r>
    </w:p>
    <w:p>
      <w:r>
        <w:t>Auch den Be richten und Gutachten versicherungsin terner Ärzte und Ärztinnen kommt Beweiswert zu. Soll jedoch ein Versiche rungsfall ausschliesslich gestützt auf versicherungsinterne Beurtei lungen ent schieden werden, so sind an die Beweis würdigung strenge Anforde rungen zu stellen: bestehen auch nur geringe Zwei fel an der Zuverlässigkeit und Schlüs sigkeit der ärztlichen Feststellungen, sind ergänzende Abklärungen vor zuneh men (BGE 122 V 162 E. 1d; Urteil des Bundesgerichts 8C_675/2009 vom 19. Januar 2010 E. 2).</w:t>
      </w:r>
    </w:p>
    <w:p>
      <w:r>
        <w:rPr>
          <w:b/>
        </w:rPr>
        <w:t>E. 1.4</w:t>
      </w:r>
    </w:p>
    <w:p>
      <w:r>
        <w:t>Das Verwaltungsverfahren ist vom Untersuchungsgrundsatz beherrscht (Ar t . 43 Abs. 1 ATSG). Danach hat die Verwaltung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9C_662/2016 vom 15. März 2017 E. 2.2 mit weiteren Hinweisen). 2.</w:t>
      </w:r>
    </w:p>
    <w:p>
      <w:r>
        <w:t>2.1</w:t>
      </w:r>
    </w:p>
    <w:p>
      <w:r>
        <w:t>Die Beschwerdegegnerin verneinte den Anspruch des Beschwerdeführers auf eine Invalidenrente in ihrer Verfügung vom 15. Dezember 2017 ( Urk. 2 ) mit der Begründung, gemäss Beurteilung des RAD sei der Beschwerdeführer in seiner bisherigen Tätigkeit als Bauspengler gesundheitlich zu 100 % eingeschränkt. Eine angepasste Tätigkeit sei aus medizinisch er Sicht zu 100 % zumutbar. Gestützt hierauf ermittelte sie e inen rentenausschliess enden Invaliditätsgrad von 17 %. 2.2</w:t>
      </w:r>
    </w:p>
    <w:p>
      <w:r>
        <w:t>Mit Beschwerdeschrift vom 22. Januar 2018 ( Urk. 1 ) beanstandete der Beschwerdeführer den Beweiswert der RAD-Beurteilung von Dr. Z.___</w:t>
      </w:r>
    </w:p>
    <w:p>
      <w:r>
        <w:t>und verwies in diesem Zusammenhang insbesondere auch auf weitere, nach Erstattung der RAD- Stellungnahme ergangene Arztberichte. Sodann</w:t>
      </w:r>
    </w:p>
    <w:p>
      <w:r>
        <w:t>machte er</w:t>
      </w:r>
    </w:p>
    <w:p>
      <w:r>
        <w:t>die Gewährung eines angemessenen leidensbedingte n Abzug es geltend. 3. 3. 1</w:t>
      </w:r>
    </w:p>
    <w:p>
      <w:r>
        <w:t>Die Beschwerdegegnerin stützte ihre renten abweisende Verfügung ( Urk. 2 ) in medizinischer Hinsicht auf die Aktenbeurteilung von Dr. Z.___</w:t>
      </w:r>
    </w:p>
    <w:p>
      <w:r>
        <w:t>vom 10. Mai 2016 ( Urk.</w:t>
      </w:r>
    </w:p>
    <w:p>
      <w:r>
        <w:rPr>
          <w:b/>
        </w:rPr>
        <w:t>E. 5</w:t>
      </w:r>
    </w:p>
    <w:p>
      <w:r>
        <w:t>. Dezember 2014 meldete er sich unter Hinweis auf Beschwerden an der rechten Schulter ( Supraspinatusriss , anfänglich zusätzlich multiple Verletzungen an der Hand links, der Hüfte, dem Rücken etc.) bei der Invalidenversicherung zum Leistungsbezug an ( Urk. 9/6 f. ) . Die Sozialversicherungsanstalt des Kantons Zürich, IV-Stelle, leitete daraufhin insbesondere Abklärungen in medizinischer sowie erwerblicher Hinsicht in die Wege, es wurden die Akten der Suva eingeholt. Berufliche Massnahmen wurde n gewährt und mit Mitteilung vom 7. Juli 2017 abgeschlossen ( Urk.</w:t>
      </w:r>
    </w:p>
    <w:p>
      <w:r>
        <w:rPr>
          <w:b/>
        </w:rPr>
        <w:t>E. 9</w:t>
      </w:r>
    </w:p>
    <w:p>
      <w:r>
        <w:t>/101). Diese neuen Diagnosen bzw. Befunde fallen in den vorliegend massgeblichen Beurteilungszeitraum und fanden keinen Eingang in die Beurteilung von Dr. Z.___ vom 10. Mai 201 6. 3.3</w:t>
      </w:r>
    </w:p>
    <w:p>
      <w:r>
        <w:t>Die versicherungsinterne Stellungnahme</w:t>
      </w:r>
    </w:p>
    <w:p>
      <w:r>
        <w:t>kann damit von vornherein nicht als umfassend erachtet werden . Indem die Beschwerdegegnerin mit Blick auf die neuen medizinischen Erkenntnisse keine weiteren Abklärungen vornahm, verletzte sie ihre Untersuchungspflicht (E. 1.4) . Sodann ist auch den übrigen Akten kein detailliertes Stellenprofil zu entnehmen. Die Spezialisten der A.___ , wo der Beschwerdeführer vom 24. November bis 22. Dezember 2015 eine berufliche Grundabklärung durchlief, hielten mit Bericht vom 23. Dezember 2015 (Urk. 9/49/14-16) fest, dass weiter abgeklärt werden müsste, für welche Tätigkeiten der Beschwerdeführer aufgrund seiner Einschränkungen einsetzbar wäre (S. 2 Mitte). Auch die Kreisärztin des Unfallversicherers äusserte sich zuletzt am 21. März 2016 (Urk. 9/49/47) lediglich zur Kausalität und formulierte kein Stellenprofil. Damit fehlt es bereits ohne Berücksichtigung der nachträglich gestellten Diag nosen an einer verlässlichen Einschätzung eines den Beschwerdeführer untersuchenden Arztes. Die rudimentäre Akteneinschätzung des RAD genügt nicht.</w:t>
      </w:r>
    </w:p>
    <w:p>
      <w:r>
        <w:t>Demgemäss ist die Sache an die Beschwerdegegnerin</w:t>
      </w:r>
    </w:p>
    <w:p>
      <w:r>
        <w:t>zurückzuweisen. Der Beschwerdeführer ist einer Begutachtung zu unterziehen. Danach ist neu über seinen Anspruch auf eine Invalidenrente zu entscheiden. 4. 4 .1</w:t>
      </w:r>
    </w:p>
    <w:p>
      <w:r>
        <w:t>Die Kosten des Verfahrens sind auf Fr. 8 00.-- festzulegen und, da die Rückweisung an die Verwaltung nach ständiger Rechtsprechung als vollständiges Obsiegen gilt (vgl. etwa Urteil des damaligen Eidgenössischen Versicherungsgerichts U 199/02 vom 10. Februar 2004 E. 6 mit Hinweis auf BGE 110 V 57 E. 3a; SVR 1999 IV Nr. 10 S. 28 E. 3), ausgangsgemäss von der Beschwerdegegnerin zu tragen (Art. 69 Abs. 1 bis IVG). 4 .2</w:t>
      </w:r>
    </w:p>
    <w:p>
      <w:r>
        <w:t>Der anwaltlich vertretene Beschwerdeführer hat sodann ausgangsgemäss gestützt auf Art. 61 lit . g ATSG in Verbindung mit § 34 Abs. 1 und 3 des Gesetzes über das Sozialversicherungsgericht Anspruch auf eine Prozessentschädigung. Diese ist – nach Einsicht in die Kostennote vom 16. März 2018 (Urk. 12)</w:t>
      </w:r>
    </w:p>
    <w:p>
      <w:r>
        <w:t>und unter Hinweis, dass für Urteilsstudium und Nachbearbeitung eine Stunde zu entschädigen ist – auf Fr. 1’833.40 (inkl. Barauslagen und MWSt ) festzusetzen. 4.3</w:t>
      </w:r>
    </w:p>
    <w:p>
      <w:r>
        <w:t>Das Gesuch um unentgeltliche Prozessführung unter Bestellung einer unentgeltlichen Rechtsvertretung ( Urk. 1 S. 2) erweist sich damit als gegenstandslos. Das Gericht erkennt: 1.</w:t>
      </w:r>
    </w:p>
    <w:p>
      <w:r>
        <w:t>Die Beschwerde wird in dem Sinne gutgeheissen, dass die angefochtene Verfügung vom 15. Dezember 2017 aufgehoben und die Sache an die Beschwerdegegnerin zurückgewiesen wird, damit diese nach erfolgten Abklärungen über den Leistungsanspruch des Beschwerdeführers neu verfüge. 2 .</w:t>
      </w:r>
    </w:p>
    <w:p>
      <w:r>
        <w:t>Di e Gerichtskosten von Fr. 8 00.-- werden der Beschwerdegegnerin auferlegt. Rechnung und Einzahlungsschein werden der Kostenpflichtigen nach Eintritt der Rechtskraft zugestellt. 3 .</w:t>
      </w:r>
    </w:p>
    <w:p>
      <w:r>
        <w:t>Die Beschwerde gegnerin wird verpflichtet, dem Beschwerdeführer eine Prozessentschädigung von Fr. 1 ' 833 . 40 (inkl. Barauslagen und MWSt ) zu bezahlen. 4.</w:t>
      </w:r>
    </w:p>
    <w:p>
      <w:r>
        <w:t>Zustellung gegen Empfangsschein an: - Rechtsanwalt Dr. iur . André Largier - Sozialversicherungsanstalt des Kantons Zürich, IV-Stelle , unter Beilage einer Kopie von Urk. 12 - Bundesamt für Sozialversicherungen</w:t>
      </w:r>
    </w:p>
    <w:p>
      <w:r>
        <w:t>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