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IV.2018.00071 vom 31. Juli 2018</w:t>
      </w:r>
    </w:p>
    <w:p>
      <w:r>
        <w:t>ZH Sozialversicherungsgericht, 2018-07-31, DE</w:t>
      </w:r>
    </w:p>
    <w:p>
      <w:r>
        <w:rPr>
          <w:b/>
        </w:rPr>
        <w:t xml:space="preserve">Quelle: </w:t>
      </w:r>
      <w:r>
        <w:t>https://mcp.opencaselaw.ch/entscheid/zh_sozialversicherungsgericht_IV.2018.00071</w:t>
      </w:r>
    </w:p>
    <w:p>
      <w:r>
        <w:t>FR: ZH_SOZIALVERSICHERUNGSGERICHT IV.2018.00071 du 31 juillet 2018</w:t>
      </w:r>
    </w:p>
    <w:p>
      <w:r>
        <w:t>IT: ZH_SOZIALVERSICHERUNGSGERICHT IV.2018.00071 del 31 luglio 2018</w:t>
      </w:r>
    </w:p>
    <w:p>
      <w:pPr>
        <w:pStyle w:val="Heading2"/>
      </w:pPr>
      <w:r>
        <w:t>Erwägungen</w:t>
      </w:r>
    </w:p>
    <w:p>
      <w:r>
        <w:rPr>
          <w:b/>
        </w:rPr>
        <w:t>E. 1</w:t>
      </w:r>
    </w:p>
    <w:p>
      <w:r>
        <w:t>X.___, geboren 1984, ist seit dem 1. September 2014 bei der Z.___ als Sachbearbeiterin in einem 50 %-Pensum angestellt (Urk. 7/23/6 Ziff. 5.4 ). Unter Hinweis auf eine Depression meldete sie sich am 25. November 2015 bei der Invalidenversicher ung zum Leistungsbezug an (Urk. 7/23 ). Die Sozial versicherungsanstalt des Kantons Zürich, IV-Stelle, klärte die medizinisch e und erwerbliche Situation ab und holte bei Prof. Dr. med. A.___ , Facharzt für Psychiatrie und Psychotherapie, ein psychiatrisches Gut achten ein, das am 17. Dezember 2016 erstattet wurde (Urk. 7/42 ).</w:t>
      </w:r>
    </w:p>
    <w:p>
      <w:r>
        <w:t>Nach durchgeführtem Vorbescheidverfahren (Urk. 7/44 ; Urk. 7/45+49 ) - in welchem beim Gutachter eine ergänzende Stellungnahme eingeholt wurde (Urk. 7/50, Urk. 7/53, Urk. 7/55) - verneinte die IV-Stelle mit Verfügung vom 5. Januar 2018 einen Rentenanspruch (Urk. 7/57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Die Versicherte erhob am 18. Januar 2018 Beschwerde gegen die Verfügung vom 5. Januar 2018 ( Urk. 2) und beantragte, diese sei aufzuheben und es sei ihr min destens eine halbe Rente zuzusprechen . Sodann sei die IV-Stelle zu verpflichten, die Kosten für den Bericht von Dr. B.___ vom 26. Mai 2017 zu übernehmen ( Urk. 1 S. 2 oben ).</w:t>
      </w:r>
    </w:p>
    <w:p>
      <w:r>
        <w:t>Die IV-Stelle beantragte mit Beschwerdeantwort vom 1. März 2018 (Urk. 6 ) Abweisung der Beschwerde. Dies wurde der Beschwerdeführerin am 2. März 2018 zur Kenntnis gebracht (Urk. 8 ). Das Gericht zieht in Erwägung: 1.</w:t>
      </w:r>
    </w:p>
    <w:p>
      <w:r>
        <w:rPr>
          <w:b/>
        </w:rPr>
        <w:t>E. 2.1</w:t>
      </w:r>
    </w:p>
    <w:p>
      <w:r>
        <w:t>Die Beschwerdegegnerin ging in der angefochtenen Verfügung vom 5. Januar 2018 (Urk. 2) davon aus, aufgrund der getätigten Abklärungen sei ausgewiesen, dass bei der Beschwerdeführerin kein Gesundheitsschaden vorliege, welcher diese längerfristig in der Arbeitsfähigkeit beeinträchtige. Die vom psychiatrischen Gut achter erwähnten Einschränkungen respektive die Diagnosestellung könne nicht nachvollzogen werden (S. 2 oben). Es sei durchaus nachvollziehbar, dass die Beschwerdeführerin im Jahr 2013 in ihrer Arbeitsfähigkeit eingeschränkt gewesen sei. Inzwischen habe sich der Gesundheitszustand durch die Therapie aber soweit verbessert, dass zum heutigen Zeitpunkt keine schwere psychische Störung mehr vorliege und eine invalidisierende gesundheitliche Beeinträchtigung zu verneinen sei. Dies auch wenn die Therapie gemäss Gutachter als adäquat zu betrachten sei. Schlussfolgernd sei festzuhalten, dass aus Sicht des Rechtsan wenders eine invalidisierende gesundheitliche Beeinträchtigung weiterhin zu ver neinen sei. Auf die gutachterlich attestierte Arbeitsunfähigkeit könne nicht abgestellt werden (S. 2 f.).</w:t>
      </w:r>
    </w:p>
    <w:p>
      <w:r>
        <w:rPr>
          <w:b/>
        </w:rPr>
        <w:t>E. 2.2</w:t>
      </w:r>
    </w:p>
    <w:p>
      <w:r>
        <w:t>Demgegenüber stellte sich die Beschwerdeführerin auf den Standpunkt (Urk. 1), die Diagnose einer schizoaffektiven Störung nach ICD-10 F25.2 sei unstreitig und derart verlässlich gestellt worden, dass sie hinsichtlich Überprüf- und Objekti vierbarkeit mit einer somatischen Diagnose gleichzusetzen sei. Daher sei auch nach der geltenden Rechtsprechung eine Indikatorenprüfung weder geeignet noch nötig. Das psychiatrische Gutachten, die Stellungnahmen des Regionalen Ärzt lichen Dienstes (RAD) und die Berichte des behandelnden Psychiaters würden eine (rentenrelevante) Erwerbsunfähigkeit von 50 % rechtsgenüglich nachweisen (S. 8 Ziff. 2.4).</w:t>
      </w:r>
    </w:p>
    <w:p>
      <w:r>
        <w:t>Die angestammte Tätigkeit sei mit der heutigen Tätigkeit als Sachbearbeiterin Packmittel gleichwertig, und für beide Tätigkeiten sei eine 50%ige Arbeitsunfähigkeit ausgewiesen. Gestützt auf einen Prozentvergleich sei ihr daher eine halbe Invalidenrente zuzusprechen (S. 11 Ziff. 4).</w:t>
      </w:r>
    </w:p>
    <w:p>
      <w:r>
        <w:rPr>
          <w:b/>
        </w:rPr>
        <w:t>E. 2.3</w:t>
      </w:r>
    </w:p>
    <w:p>
      <w:r>
        <w:t>Streitig und zu prüfen ist, ob die Beschwerdegegnerin einen Rentenanspruch zu Recht verneinte. 3. 3.1</w:t>
      </w:r>
    </w:p>
    <w:p>
      <w:r>
        <w:t>Im Bericht des Dr. med. B.___, Facharzt für Psychiatrie und Psy chotherapie, vom 26. Juli 2016 (Urk. 7/34), stellte dieser folgende Diagnosen mit Auswirkung auf die Arbeitsfähigkeit (Ziff. 1.1): - gemischte schizoaffektive Störung mit zum Teil schweren depressiven Ei n brüchen und präpsychotischen Erregungszuständen, aktuell ICD-10 F25.2 - Differentialdiagnose (DD): bipolare Störung - Verdacht auf somatoforme Störung ICD-10 F45.8</w:t>
      </w:r>
    </w:p>
    <w:p>
      <w:r>
        <w:t>Die Beschwerdeführerin habe bis zur jetzigen Erkrankung keine psychiatrischen oder psychologischen Behandlungen gehabt. Seit November 2012 sei sie dann jedoch zu 100 % arbeitsunfähig geschrieben worden (zunächst durch den Haus arzt). Es sei eine psychotherapeutische Behandlung eingeleitet und ihr 150 mg Venlafaxine verordnet worden, welche Medikation wegen Nebenwirkungen habe gestoppt werden müssen. Weiter seien Antidepressiva gegeben worden. Diese hätten jedoch zu antriebsgesteigerten Erregungszuständen geführt. Von den ein gesetzten Neuroleptika habe nur Quetiapin gewirkt, und mit einer Gabe von Seroquel bis maximal 200 mg täglich sei es ihr im weiteren Verlauf wieder gelungen, zu 50 % zu arbeiten. Eine weitere Steigerung der Arbeitsfähigkeit sei nicht möglich gewesen, da die Beschwerdeführerin nur mit grosser Anstrengung das jetzige Pensum bewältigen könne. Zu Hause würden bis heute der Ehemann, die Mutter und weitere Verwandte die Hausarbeit erledigen. Seit September 2014 habe sie die 50%ige Stelle als Sachbearbeiterin bei der Z.___ inne. Wiederholt sei es in den letzten Jahren zu krisenhaften Zuspitzungen ge kommen, bei denen die Beschwerdeführerin verzweifelt den Referenten angerufen habe und die Medikation schrittweise habe erhöht werden müssen. Daneben sei es zu einer enormen Gewichtszunahme von 68 auf 96 kg gekommen, was die Beschwerdeführerin zusätzlich psychisch sehr belaste und die Möglichkeiten einer neuroleptischen Therapie limitiere.</w:t>
      </w:r>
    </w:p>
    <w:p>
      <w:r>
        <w:t>Aktuell sei etwas Beruhigung eingekehrt, wobei die Beschwerdeführerin jedoch weiterhin psychisch sehr fragil sei. Bei der im Juni 2016 durchgeführten Kon-sultation sei sie bewusstseinsklar, allseits orientiert, im formalen Gedankengang kohärent und ohne Hinweis auf aktuelle inhaltliche Denkstörungen gewesen. Sie sei eingeengt auf ihre schwierige Situation mit psychischer Erkrankung und den Anforderungen als berufstätige Mutter. Bekannt sei eine Episode mit optischen Halluzinationen. Die Beschwerdeführerin führe auch eine „ Hassliste ” , in der 24 Personen genannt würden, von denen sie sich gehasst fühle. Affektiv sei sie innerlich angespannt, depressiv, erschöpft und müde. Der Antrieb sei reduziert. Sie führe öfters laut Selbstgespräche. Aktuell gebe es keine Hinweise auf akute Suizidalität oder Fremdgefährdung (Ziff. 1.4).</w:t>
      </w:r>
    </w:p>
    <w:p>
      <w:r>
        <w:t>Die Beschwerdeführerin kommuniziere mit Dr. B.___ primär via Telefon und Email, da sie berufstätig und durch die Familie beansprucht sei und ihre psy chische Störung am ehesten auf Medikamente anspreche. In Krisensituationen erfolg ten Konsultationen in der Praxis. Eine Steigerung der aktuellen Medikation mit Quetiapin sei wegen der schon jetzt massiven Gewichtszunahme nicht mög lich (Ziff. 1.5).</w:t>
      </w:r>
    </w:p>
    <w:p>
      <w:r>
        <w:t>Dr. B.___ attestierte der Beschwerdeführerin eine 50%ige Arbeitsunfähigkeit seit dem Jahr 2013 bis zum Zeitpunkt der Berichterstattung. Zuvor sei sie ein Jahr lang zu 100 % arbeitsunfähig gewesen (Ziff. 1.6). 3.2</w:t>
      </w:r>
    </w:p>
    <w:p>
      <w:r>
        <w:t>Prof. Dr. A.___ erstattete am 17. Dezember 2016 im Auftrag der Beschwerde gegnerin ein psychiatrisches Gutachten (Urk. 7/42). Er diagnostizierte eine gemischte schizoaffektive Störung (ICD-10 F25.2; S. 36 lit. E.1).</w:t>
      </w:r>
    </w:p>
    <w:p>
      <w:r>
        <w:t>Die psychische Erkrankung sei nach jahrelanger Überbelastung als Mutter dreier Kinder, Hausfrau und Berufstätige in einem 100 %-Pensum aufgetreten. Die psy-chosozialen Belastungsfaktoren seien für die Krankheitsauslösung mitursächlich gewesen, würden jedoch im Verlauf und aktuell das psychopathologische Störu ngs bild nicht dominieren. Die psychiatrischen Symptome seien durch eine Störung von Krankheitswert ausgelöst (S. 33 Mitte).</w:t>
      </w:r>
    </w:p>
    <w:p>
      <w:r>
        <w:t>Aktuell würden im Psychopathologischen leicht depressive Symptome und vor allem neurokognitive Störungen das Bild und die Fähigkeitseinbussen be stimmen. Bei verminderter Belastbarkeit und Durchhaltefähigkeit sowie vermin derter Konzentration und psychophysischer Spannkraft und vereinzelt auftreten den präpsychotischen Symptomen sei von einer seit November 2012 anhaltenden Einschränkung der mittel- und langfristigen Arbeitsfähigkeit der Beschwerdefüh rerin auszugehen. Die vom behandelnden Psychiater Dr. B.___ mit Bericht vom 26. Juli 2016 gestellte Diagnose einer schizoaffektiven Störung sei nachvoll ziehbar (S. 34 oben). Prof. Dr. A.___ führte weiter aus, er könne allerdings diagnostisch eine somatoforme Schmerzstörung nicht bestätigen. Die Beschwer de führerin habe keine hierzu passenden Symptome geschildert. Die Untersuchung des Blutserumspiegels für Quetiapin zeige einen unzureichenden Wirkspiegel. Es sei eine Dosiserhöhung und regelmässige Kontrolle des Blutserumspiegels anzuraten (S. 34 Mitte).</w:t>
      </w:r>
    </w:p>
    <w:p>
      <w:r>
        <w:t>Aus gutachterlicher Sicht würden keine Verdeutlichungstendenzen, keine Aggra vation oder gar Simulation vorliegen. Das Verhalten während der Exploration sei mit den geklagten Beschwerden konsistent gewesen. Die Beschwerdeführerin sei als offen und authentisch erlebt worden (S. 33 unten).</w:t>
      </w:r>
    </w:p>
    <w:p>
      <w:r>
        <w:t>Es liege ein psychisches Störungsbild vor, welches einem mässigen Gesundheitsschaden mit Auswirkung auf die mittel- und langfristige Arbeitsfähigkeit entspreche. Es sei seit November 2012 bis etwa zum Sommer 2013 von einer 100%igen Arbeitsunfähigkeit aufgrund der vorgenannten handicapierenden Stö rung bei einer schizoaffektiven Psychose auszugehen. Seit Sommer 2013 liege anhaltend eine schätzungsweise 50%ige Arbeitsfähigkeit in zuletzt ausgeübter und adaptierter Tätigkeit vor (S. 34 unten). Gemäss MINI-ICF sei die Beschwer deführerin in den Bereichen Flexibilität und Umstellungsfähigkeit, Durchhaltefähigkeit sowie Spontan-Aktivitäten mittelgradig eingeschränkt. In allen anderen Bereichen bestehe eine leichte Einschränkung mit Ausnahme der Selbstpflege (keine Einschränkung) und der Verkehrsfähigkeit (nicht beurteilt, gemäss Prof. Dr. A.___ durch die zuständigen Behörden zu überprüfen; S. 35). Es seien nur einfache, geistig wenig anspruchsvolle Tätigkeiten ohne hohe Verantwortung für Menschen, Tiere oder wichtige Produktionsabläufe auszuüben (S. 36 lit. F). 3.3</w:t>
      </w:r>
    </w:p>
    <w:p>
      <w:r>
        <w:t>Das Gutachten von Prof. Dr. A.___ wurde dem RAD zur Stellungnahme vorgelegt. Dieser beurteilte das Gutachten als schlüssig und nachvollziehbar und er schloss sich der Arbeitsfähigkeitsbeurteilung des Gutachters an (Stellungnahme vom 6. Januar 2017, Urk. 7/43/4-5). 3.4</w:t>
      </w:r>
    </w:p>
    <w:p>
      <w:r>
        <w:t>Am 26. Mai 2017 verfasste der behandelnde Dr. B.___ zuhanden der Beschwer deführerin eine Stellungnahme (Urk. 7/48). Er führte aus, die Beschwerde führerin leide seit mindestens fünf Jahren an einer gemischten schizoaffektiven Störung und sei in dieser Zeit mit verschiedensten Neuroleptika, Antidepressiva und Benzodiazepinen behandelt worden. Dies mit jeweils steigender Dosis in unterschiedlichsten Darreichungsformen und Medikamententypen, welche geeig net gewesen seien, die zugrundeliegende schwere psychische Grunderkrankung zu behandeln. Unter den verabreichten Substanzen hätten sich alleine Neuro leptika als effektiv erwiesen. Dies allerdings unter dem Nebeneffekt, dass die Beschwerdeführerin unter schon geringen Dosen innert kürzester Zeit massiv an Körpergewicht zugenommen habe. Eine derart massive Gewichtszunahme sei für die meisten Neuroleptika nicht untypisch (S. 1 oben).</w:t>
      </w:r>
    </w:p>
    <w:p>
      <w:r>
        <w:t>Der Versuch mit dem Neuroleptikum Aripiprazol, welches etwas seltener Ge wichts zunahmen auslöse, sei ebenfalls fehlgeschlagen, da die Beschwerdeführerin nach der Einnahme unter starker Unruhe, Angst und Schlaflosigkeit gelitten habe. Dies seien typische, wissenschaftlich dokumentierte Nebenwirkungen dieses Medikaments. Das Neuroleptikum Risperidon führe zu Kopfschmerzen, Schlaf-losigkeit und Agitation, und das Neuroleptikum Olanzapin habe noch extremere Essattacken zur Folge gehabt. Antidepressiva verstärkten die initial bestehende Angetriebenheit und innere Unruhe. Temesta habe die Beschwerdeführerin beruhigt, könne jedoch wegen des starken Suchtpotentials nicht als Dauertherapeutikum eingesetzt werden (S. 1 Mitte).</w:t>
      </w:r>
    </w:p>
    <w:p>
      <w:r>
        <w:t>Von allen in den letzten Jahren eingesetzten Substanzen habe sich allein Quetiapin, das heisse Seroquel, als nützlich und wirksam erwiesen. Schon bei Dosen ab 50 mg habe sich starke Müdigkeit sowie extremer Appetit und Hunger eingestellt. Die aufgrund der rasanten Gewichtszunahme gleichermassen gestiegenen kardiovaskulären Risiken würden in der Gesamtschau aus ärztlicher Sicht eine weitere Erhöhung dieses Neuroleptikums limitieren. Die Folgerisiken an lebens wichtigen Organen (Herz-Kreislaufsystem, Diabetesrisiko) hätten aus ärztlicher Sicht sorgfältig gegen den allfälligen „ Benefit” einer kurzfristigen Erhöhung der Arbeitsfähigkeit abgewogen werden müssen (S. 1 f.).</w:t>
      </w:r>
    </w:p>
    <w:p>
      <w:r>
        <w:t>Die psychotischen Beschwerden der genetisch vorbelasteten jungen Mutter seien teilweise therapieresistent , und eine Erhöhung der Medikation sei, so Dr. B.___ , unverantwortbar (S. 2). 3.5</w:t>
      </w:r>
    </w:p>
    <w:p>
      <w:r>
        <w:t>Die Beschwerdegegnerin gelangte mit zwei Rückfragen - einerseits, wie die gesundheitlichen Einschränkungen der Arbeitsfähigkeit psychiatrisch zu erklären seien, und andererseits, welche Therapie-Optionen es zur Verbesserung der Arbeits fähigkeit noch gäbe (vgl. Urk. 7/50) - an Prof. Dr. A.___. Dieser nahm dazu am 10. Oktober Stellung (Urk. 7/53).</w:t>
      </w:r>
    </w:p>
    <w:p>
      <w:r>
        <w:t>Prof. Dr. A.___ hielt nochmals fest, die Beschwerdeführerin leide an einer schizoaffektiven Störung, welche bei ihr zu den bereits im Gutachten genannten Einschränkungen gemäss MINI-ICF führe (Urk. 7/53/2). Der neuste psychiatrische Bericht des behandelnden Psychiaters beschreibe sehr eindrücklich zahlreiche leit liniengerechte medikamentöse Therapieversuche, die wegen erheblicher Nebe n wirkungen hätten sistiert werden müssen. Aus medizinischer Sicht seien die Ausführungen des behandelnden Dr. B.___ vollumfänglich nachvollziehbar und würden im klinischen Alltag leider „ gewöhnliche” Probleme darstellen (Urk. 7/53/3). 4. 4.1</w:t>
      </w:r>
    </w:p>
    <w:p>
      <w:r>
        <w:t>Das Gutachten von Prof. Dr. A.___ beruht auf einer für die strittigen Belange umfassenden Untersuch ung und berücksichtigt die von der Beschwerdeführerin geklagten Beschwerden in angemessener Weise. Sodann wurde es in Kenntnis der und in Auseinandersetzung mit den Vorakten erstattet und trägt der konkreten medizinischen Situation Rechnung. D ie gezogenen Schlussfolgerungen zu Gesundheitszustand und Arbeitsfähigkeit werden ausführlich begründet. Das Gutachten ist für die Beantwortung der sich stellenden Fragen umfassend und erfüllt die praxisgemässen Kriterien (vgl. vorstehend E . 1.5 ) vollumfänglich, so dass für die Entscheidfindung darauf abgestellt werden kann. 4.2</w:t>
      </w:r>
    </w:p>
    <w:p>
      <w:r>
        <w:t>Sowohl der begutachtende Psychiater Prof. Dr. A.___ wie auch der behan delnde Facharzt Dr. B.___ kamen zum Schluss, die Beschwerdeführerin leide an einer schizoaffektiven Störung und sei deshalb zu 50 % in ihrer Arbeits fähigkeit eingeschränkt. Diese Einschätzungen wurden vom RAD als nachvoll ziehbar und schlüssig beurteilt, weshalb sich auch letzterer deren Beurteilung anschloss. Trotz der überzeugenden und übereinstimmenden fachärztlichen Beur teilung, es liege aus psychiatrischer Sicht eine 50%ige Arbeitsunfähigkeit vor, gelangte die Beschwerdegegnerin zum Schluss, es sei kein Gesundheitsschaden vorhanden, welcher die Beschwerdeführerin in ihrer Arbeitsfähigkeit einschrän ken würde. Sie begründete dies mit noch nicht ausgeschöpften Therapieoptionen und insgesamt unauffälligen objektiven Befunden (vorstehend E. 2.1).</w:t>
      </w:r>
    </w:p>
    <w:p>
      <w:r>
        <w:t>Entgegen der Darstellung der Beschwerdegegnerin trifft es nicht zu, dass die Diag nosestellung durch Prof. Dr. A.___ aufgrund unauffälliger Befunde nicht nachvollziehbar ist. Der Gutachter führte aus, die psychiatrische Einordnung des Leidens respektive die Diagnosestellung seien mittels aktueller Verhaltens beobachtung sowie einer Längsschnittbeurteilung aufgrund der dokumentierten Be funde und des selbst erhobenen Psychostatus erfolgt. Sodann seien labor che mische Untersuchungen und ein neuropsychologischer Zusatzuntersuch mit eingeflossen (Urk. 7/42/29 Ziff. 2). Es wäre aufgrund der gestellten Diagnose nicht unge wöhnlich gewesen, wenn der erhobene Befund im Zeitpunkt der Begut achtung „ unauffällig” gewesen wäre, wie es die Beschwerdegegnerin bezeichnete, da ein episodischer Verlauf durchaus mit der betreffenden Diagnose vereinbar ist (vgl . Dilling/Mombour/Schmidt [Hrsg.], Internationale Klassifikation psychischer Störungen, ICD-10 Kapitel V [F], 10. Auflage, Bern 2015, S. 151 ). Allerdings ist zu betonen, dass der vom Gutachter erhobene Psychostatus nicht einfach bland war, wie dies die Darlegung der Beschwerdegegnerin vermuten liesse: Die Beschwer deführerin wies auf imperatives Stimmenhören hin und es wurde mit zu nehmender Explorationsdauer ein Abfallen der Konzentration und Aufmerksam keit beobachtet, wobei sie dem Untersuchungsverlauf inhaltlich zeitweilig nicht folgen konnte. Die Schwingungs- und Freudfähigkeit sowie die Interessen der Beschwerdeführerin waren reduziert, und es war ein leicht reduzierter Antrieb festzustellen. Die Beschwerdeführerin wirke ” läppisch ”. Das Selbstwerterleben war reduziert (Urk. 7/42/28-29). Die leicht depressiven Symptome und vor allem die neurokognitiven Störungen bestimmten die Fähigkeitseinbussen. Daneben hielt der Gutachter eine verminderte Belastbarkeit und Durchhaltefähigkeit, eine ver minderte psychophysische Spannkraft und vereinzelt auftretende präpsycho tische Symptome für ausgewiesen (Urk. 7/42/34 oben). 4.3</w:t>
      </w:r>
    </w:p>
    <w:p>
      <w:r>
        <w:t>Gemäss der Rechtsprechung des Bundesgerichts kann die ärztliche Arbeits fähigkeitsschätzung,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 trischen Sachverständigen abhängt. Die medizinische Einschätzung der Arbeits fähigkeit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 erheblichen Indikatoren auf Arbeitsunfähigkeit schliessen lassen (BGE 143 V</w:t>
      </w:r>
    </w:p>
    <w:p>
      <w:r>
        <w:t>418 E. 6). Im Rahmen der Beweiswürdigung obliegt es den Rechtsanwendern zu überprüfen, ob in concreto ausschliesslich funktionelle Ausfälle bei der medi zinischen Einschätzung berücksichtigt wurden und ob die Zumutbarkeits beur teilung auf einer objektivierten Grundlage erfolgte (BGE 141 V 281 E. 5.2.2; Art. 7 Abs. 2 ATSG). Es soll keine losgelöste juristische Parallelüberprüfung nach Massgabe des strukturierten Beweisverfahrens stattfinden (BGE 141 V 281 E. 5.2.3; vgl. auch Andreas Traub, in: Ueli Kieser [Hrsg.], Sozialversicherungs rechtstagung 2016, S. 142 Ziff. 3.3.3), sondern im Rahmen der Beweiswürdigung überprüft werden, ob die funktionellen Auswirkungen medizinisch anhand der Indikatoren schlüssig und widerspruchsfrei festgestellt wurden und somit den nor mativen Vorgaben Rechnung tragen (BGE 141 V 281 E. 6; Urteil des Bundes gerichts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 weis 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vgl. BGE 144 V 50 E. 4.3).</w:t>
      </w:r>
    </w:p>
    <w:p>
      <w:r>
        <w:t>4.4 4.4.1</w:t>
      </w:r>
    </w:p>
    <w:p>
      <w:r>
        <w:t>Dementsprechend ist vorliegend anhand der Standardindikatoren zu prüfen, ob ausgehend von den dargelegten Befunden und der gestellten Diagnose deren funktionelle Auswirkung - nämlich die Einschränkung der Arbeitsfähigkeit um 50 % - mit überwiegender Wahrscheinlichkeit nachgewiesen ist.</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 ägung der diagnoserelevanten Bef 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4.4.2</w:t>
      </w:r>
    </w:p>
    <w:p>
      <w:r>
        <w:t>Hinsichtlich der Gesundheitsschädigung ergibt sich aufgrund der Berichte des behandelnden Psychiaters wie auch des psychiatrischen Gutachtens, dass mit Blick auf den erhobenen Psychostatus, die Verhaltensbeobachtung sowie die Längs schnittbeurteilung auf die Diagnose einer gemischten schizoaffektiven Störung geschlossen werden kann; es liegt ein psychisches Störungsbild vor, welches zu einem mässigen Gesundheitsschaden mit Auswirkung auf die Arbeitsfähigkeit führt. Der Gutachter hielt zwar eine jahrelange Überbelastung als Mutter dreier Kinder, Hausfrau und Berufstätige in einem 100 %-Pensum fest, was als psychosoziale Belastungsfaktoren für die Krankheitsauslösung mitur sächlich war. Allerdings sind weder der Verlauf noch das aktuelle Störungsbild von psychosozialen Belastungsfaktoren dominiert. Das Krankheitsgeschehen ist nach fachärztlicher Beurteilung auf einen versicherten Gesundheitsschaden zu r ück zuführen (vorstehend E. 3.2).</w:t>
      </w:r>
    </w:p>
    <w:p>
      <w:r>
        <w:t>Bezüglich Behandlungs- und Eingliederungserfolg oder -resistenz ist festzu halten, dass die Beschwerdeführerin im Verfügungszeitpunkt während bereits fünf Jahren in psychiatrischer Behandlung stand. Ein bis zwei Mal pro Monat fanden Konsultationen in der Praxis von Dr. B.___ statt und ein bis zwei Mal erfolge eine Konsultation per Telefon (Urk. 7/42/25 Ziff. 2.5). Im besagten Zeit raum von fünf Jahren liess sich die Beschwerdeführerin sodann mit verschie densten Medikamenten (Neuroleptika, Antidepressiva, Benzodiazepine) in steigen der Dosis und in unterschiedlichsten Darreichungsformen behandeln. Im Rahmen medikamentöser Therapieversuche traten erhebliche Nebenwirkungen auf, weshalb diese – mit einer Ausnahme - sistiert wurden. Prof. Dr. A.___ hielt fest, die Beschwerdeführerin befinde sich in guter regelmässiger psychia trischer Betreuung und diese sei so weiterzuführen (Urk. 7/42/37 lit. G). Die Bemühungen des behandelnden Psychiaters waren aus Sicht des Gutachters Prof. Dr. A.___ überdurchschnittlich und leitliniengerecht. Es könne der Beschwer de führerin mit den aktuell verfügbaren Mitteln der Medizin nur bedingt geholfen werden. Sie sei „schlicht und einfach psychisch krank ” (Urk. 7/53/4). Dieser Ansicht des Gutachters ist vorliegend zu folgen. Es ist der Beschwerdeführerin - im Rahmen der von ihr auch zu erwartenden Kooperation - positiv anzurechnen, dass sie sich den zahlreichen medikamentösen Therapieversuchen unterzog. Die Therapiemassnahmen haben als ausgeschöpft und die Therapieversuche als zu mindest teilweise gescheitert zu gelten.</w:t>
      </w:r>
    </w:p>
    <w:p>
      <w:r>
        <w:t>Eine eigentliche Komorbidität liegt vorliegend nicht vor, wobei aber allenfalls die erhebliche Gewichtszunahme, welche auf die Nebenwirkung der medikamentösen Therapien zurückgeführt wird, in Betracht zu ziehen ist.</w:t>
      </w:r>
    </w:p>
    <w:p>
      <w:r>
        <w:t>Im Komplex ”Persönlichkeit” (Persönlichkeitsdiagnostik, persönliche Ressourcen) ist auf die Bemühungen der Beschwerdeführerin zu verweisen, im Erwerbsleben zu bleiben und ihr 50%iges Arbeitspensum zu bestreiten. Ü ber weitere persönliche Ressourcen verfügt sie nicht. Insbesondere kann sie den Haushalt neben der Erwerbstätigkeit nicht mehr erledigen. Vom Gutachter wurde namentlich eine ver minderte Belastbarkeit und Durchhaltefähigkeit sowie eine verminderte psy cho physische Spannkraft festgehalten (vorstehend E. 3.2). Ein gemischtes Bild zeigt sich (auch) im Bereich des sozialen Kontextes: Zwar geht die Beschwer de führerin wie dargelegt jeweils halbtags einer Erwerbstätigkeit nach. Dies belastet sie jedoch im Familienleben, indem sie keine Aufgaben im Rahmen der Haushaltsführung mehr übernehmen kann. Sie hat nach eigenen Angaben eine gute Freundin (Urk. 7/42/21 oben), wobei aus dem von ihr beschriebenen Tagesablauf (Urk. 7/42/25 Ziff. 2.3), den Angaben zu Hobbies und sozialen Kontakten (Urk. 7/42/20-21) nicht geschlossen werden kann, dass sie intensive soziale Kon takte pflegen würde.</w:t>
      </w:r>
    </w:p>
    <w:p>
      <w:r>
        <w:t>Im Hinblick auf den beweisrechtlich entscheidenden Aspekt der Konsistenz ist bedeutsam, dass die Beschwerdeführerin einer 50%igen Erwerbstätigkeit nach-geht und dementsprechend bemüht ist, die noch vorhandenen Ressourcen zu nutzen. Es ist mit der attestierten Arbeitsunfähigkeit von 50 % sodann vereinbar, dass sie sich angesichts der ausgeschöpften Restarbeitsfähigkeit weder an der Haushaltsführung beteiligt noch - nebst der Erwerbstätigkeit - anderweitigen ausserhäuslichen Aktivitäten nachgeht. Dies zeigt, dass ihr Aktivitätsniveau aufgrund ihrer Teilerwerbstätigkeit ausgeschöpft ist und spricht für eine konsistente Einschränkung in allen vergleichbaren Lebensbereichen.</w:t>
      </w:r>
    </w:p>
    <w:p>
      <w:r>
        <w:t>Die Beschwerdeführerin hat wie erwähnt zahlreiche medikamentöse Therapie versuche hinter sich. Sie nimmt zudem eine psychotherapeutische Behandlung in Anspruch, wobei ihr behandelnder Psychiater festhielt, das primäre Augenmerk liege auf der medikamentösen Therapie, da ihre psychische Störung am ehesten auf Medikamente anspreche (vorstehend E. 3.1). In seinem Gutachten wies Prof. Dr. A.___ zwar auf einen unzureichenden Wirkungsspiegel für Quetiapin hin (vorstehend E. 3.2 ). Dazu nahm der behandelnde Psychiater Stellung und legte nachvollziehbar dar, weshalb eine Erhöhung der Medikamentendosis aus ärzt licher Sicht derzeit nicht möglich ist (vorstehend E. 3.4). Prof. Dr. A.___ pflichtete den Ausführungen des behandelnden Dr. B.___ in der Folge voll umfänglich bei (vorstehend E. 3.5). Dementsprechend ist der niedrige Medika men tenspiegel der Beschwerdeführerin nicht negativ auszulegen. Es ist auch bezüglich des Indikators des behandlungs- und eingliederungsanamnestisch aus gewiesenen Leidensdrucks von einem konsistenten Gesamtbild auszugehen. 4.4.3</w:t>
      </w:r>
    </w:p>
    <w:p>
      <w:r>
        <w:t>Zusammengefasst führt die Prüfung anhand der massgebenden Indikatoren zum Schluss, dass der Beurteilung des Gutachters wie auch des behandelnden Psy chiaters, wonach die gemischte schizoaffektive Störung eine Einschränkung der Arbeitsfähigkeit bewirkt, schlüssig und widerspruchsfrei gefolgt werden kann und diese mit überwiegender Wahrscheinlichkeit feststeht. 4.5</w:t>
      </w:r>
    </w:p>
    <w:p>
      <w:r>
        <w:t>Nach dem Gesagten ist der medizinische Sachverhalt dahingehend erstellt, dass die Beschwerdeführerin in ihrer bisherigen Tätigkeit als Sachbearbeiterin wie auch in einer leidensangepassten Tätigkeit zu 50 % arbeitsunfähig ist. 5. 5.1</w:t>
      </w:r>
    </w:p>
    <w:p>
      <w:r>
        <w:t>Es bleiben die erwerblichen Auswirkungen der 50%igen Arbeitsunfähigkeit zu prüfen. 5.2</w:t>
      </w:r>
    </w:p>
    <w:p>
      <w:r>
        <w:t>Die Beschwerdeführerin ist Mutter dreier Kinder, geboren 2000, 2002 und 2005 . Vor ihrer aktuellen Tätigkeit bei der Z.___ war sie nach eigenen Angaben stets in einem Vollzeitpensum tätig (vgl. Urk. 7/42/21 Ziff. 1.3) und erledigte daneben Aufgaben im Haushalt der Familie (vgl. Urk. 7/42/23 unten). Vor diesem Hintergrund und da ihr jüngstes Kind bereits 13 Jahre alt ist, ist es nachvollziehbar, dass die Beschwerdeführerin im Gesundheitsfall einer Vollzeit erwerbstätigkeit nachgehen würde. 5.3</w:t>
      </w:r>
    </w:p>
    <w:p>
      <w:r>
        <w:t>Aufgrund der Gegebenheiten, dass der Beschwerdeführerin nach wie vor ihre bisherige Tätigkeit als Sachbearbeiterin zumutbar ist, kann diesbezüglich ein Prozentvergleich durchgeführt werden (vgl. zum Prozentvergleich das Urteil des Bundesgerichts 8C_131/2011 vom 5. Juli 2011 E. 10.2.1 mit Hinweis auf BGE 114 V 310 E. 3a): Da sie im Gesundheitsfalle zu 100 % erwerbstätig wäre, ihr jedoch nur ein 50 %-Pensum zumutbar ist, resul tiert ein Invaliditätsgrad von 5 0 %.</w:t>
      </w:r>
    </w:p>
    <w:p>
      <w:r>
        <w:t>Die Beschwerdeführerin hat demnach Anspruch auf eine halbe Invalidenrente ab 1. Mai 2016 (vgl. vorstehend E. 1.3).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der Beschwerdegegnerin aufzuerlegen.</w:t>
      </w:r>
    </w:p>
    <w:p>
      <w:r>
        <w:rPr>
          <w:b/>
        </w:rPr>
        <w:t>E. 6.2.1</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t>In Anwendung dieser Kriterien ist die Partei entschädigung vorliegen d</w:t>
      </w:r>
    </w:p>
    <w:p>
      <w:r>
        <w:t>auf Fr. 1'700.-- (inkl. Mehrwertsteuer und Barauslagen) festzusetzen und ausgangsgemäss der Beschwerdegegnerin aufzuerlegen.</w:t>
      </w:r>
    </w:p>
    <w:p>
      <w:r>
        <w:rPr>
          <w:b/>
        </w:rPr>
        <w:t>E. 6.2.2</w:t>
      </w:r>
    </w:p>
    <w:p>
      <w:r>
        <w:t>Die von der Beschwerdeführerin geltend gemachten K osten für den Bericht des Dr. B.___ vom 26. Mai 2017, welche sie allerdings nicht bezifferte (vgl. Urk. 1 S. 2 oben sowie S. 11 f. Ziff. 5), fallen vorliegend nicht unter den Begriff der Parteikosten im Sinne von Art. 61 lit. g ATSG. Dazu gehören nach der Recht sprechung neben den Vertretungskosten besondere Auslagen , die für Abklärungs massnahmen entstanden sind, welche durch den Versicherer beziehungsweise das kantonale Versicherungsgericht anzuordnen und durchzuführen gewesen wären, an deren Stelle jedoch durch die Partei veranlasst wurden. Praxisgemäss sind solche Kosten zu ersetzen, wenn das eingeholte Gutachten massgebend für die Beurteilung der Streitfrage war (Urteil des Bundesgerichts 9C_178/2010 vom 14. April 2010 E. 1).</w:t>
      </w:r>
    </w:p>
    <w:p>
      <w:r>
        <w:t>Dies ist v orliegend nicht der Fall. Ausschlaggebende Beweismittel waren vielmehr der Bericht von Dr. B.___ vom 26. Juli 2016 (vorstehend E. 3.1) sowie das Gutachten von Prof. Dr. A.___ (vorstehend E. 3.2). Damit ha t die Beschwer degegnerin die Kosten für den besagten Bericht vom 26. Mai 2017 nicht zu über nehmen. Das Gericht erkennt: 1.</w:t>
      </w:r>
    </w:p>
    <w:p>
      <w:r>
        <w:t>In Guth eissung der Beschwerde wird die Verfügung der Sozial versicherungsanstalt des Kantons Zürich, IV-Stelle, vom 5. Januar 2018</w:t>
      </w:r>
    </w:p>
    <w:p>
      <w:r>
        <w:t>aufgehoben, und es wird festgestellt, dass die Beschwerdeführer in ab 1. Mai 20 16 Anspruch auf eine halbe Invalidenrente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