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IV.2018.00042 vom 20. Juni 2019</w:t>
      </w:r>
    </w:p>
    <w:p>
      <w:r>
        <w:t>ZH Sozialversicherungsgericht, 2019-06-20, DE</w:t>
      </w:r>
    </w:p>
    <w:p>
      <w:r>
        <w:rPr>
          <w:b/>
        </w:rPr>
        <w:t xml:space="preserve">Quelle: </w:t>
      </w:r>
      <w:r>
        <w:t>https://mcp.opencaselaw.ch/entscheid/zh_sozialversicherungsgericht_IV.2018.00042</w:t>
      </w:r>
    </w:p>
    <w:p>
      <w:r>
        <w:t>FR: ZH_SOZIALVERSICHERUNGSGERICHT IV.2018.00042 du 20 juin 2019</w:t>
      </w:r>
    </w:p>
    <w:p>
      <w:r>
        <w:t>IT: ZH_SOZIALVERSICHERUNGSGERICHT IV.2018.00042 del 20 giugno 2019</w:t>
      </w:r>
    </w:p>
    <w:p>
      <w:pPr>
        <w:pStyle w:val="Heading2"/>
      </w:pPr>
      <w:r>
        <w:t>Erwägungen</w:t>
      </w:r>
    </w:p>
    <w:p>
      <w:r>
        <w:rPr>
          <w:b/>
        </w:rPr>
        <w:t>E. 1</w:t>
      </w:r>
    </w:p>
    <w:p>
      <w:r>
        <w:t>Die im Jahre 1957 geborene X.___</w:t>
      </w:r>
    </w:p>
    <w:p>
      <w:r>
        <w:t>besuchte in Mazedonien die Schulen der Primar- und Oberstufe und erwarb in der Folge keine berufliche Ausbildung. Nach ihrer Einreise in die Schweiz im Jahre 1990 ging sie ab 1992 stets einer Erwerbstätigkeit nach, zuletzt als Küchenhilfe für die Y.___ vom 2 0. September 2004 bis 2. September 2015 ( Urk. 7/1 S. 1-6, Urk. 7/11). Im Zusammenhang mit Rücken- und Arthrosebeschwerden sowie Bandscheiben problemen meldete sich die Versicherte am 1. Februar 2016 bei der Sozial versi cherungsanstalt des Kantons Zürich, IV-Stelle, zum Leistungsbezug an (Urk.</w:t>
      </w:r>
    </w:p>
    <w:p>
      <w:r>
        <w:t>7/1 S. 6-8). Diese tätigte medizinische und erwerbliche Abklärungen und zog die Akten des Krankentaggeldversicherers bei.</w:t>
      </w:r>
    </w:p>
    <w:p>
      <w:r>
        <w:t>Nachdem die IV-Stelle mit Mitteilung vom 2 4. Februar 2017 eine orthopädische Abklärung in die Wege geleitet hatte ( Urk. 7/30), wurde mit Mitteilung vom 8.</w:t>
      </w:r>
    </w:p>
    <w:p>
      <w:r>
        <w:t>März 2017</w:t>
      </w:r>
    </w:p>
    <w:p>
      <w:r>
        <w:t>über die Notwendigkeit einer polydisziplinären Begutachtung informiert ( Urk. 7/34); das entsprechende Gutachten datiert vom 2 1. August 2017 ( Z.___ -Gutachten, Urk. 7/52). Mit Vorbescheid vom 1. September 2017 stellte die IV-Stelle die Abweisung des Rentenbegehrens in Aussicht ( Urk. 7/55) und hielt an diesem Entscheid nach Einwand vom 7. September 2017 ( Urk. 7/65) mit Ver fügung vom 1 1. Dezember 2017 fest ( Urk. 7/71 = Urk. 2).</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Invalidenversicherung ;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(sog. allgemeine Methode des Einkommensver gleichs;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 hagen , Das ärztliche Gutachten, 4. Auflage 2003, S. 24 f.). 2.</w:t>
      </w:r>
    </w:p>
    <w:p>
      <w:r>
        <w:rPr>
          <w:b/>
        </w:rPr>
        <w:t>E. 2</w:t>
      </w:r>
    </w:p>
    <w:p>
      <w:r>
        <w:t>Dagegen erhob der Vertreter der Versicherten am 1 0. Januar 2018 Beschwerde und beantragte, es sei der medizinische Sachverhalt einwandfrei abzuklären und der Beschwerdeführerin eine Rente auszurichten; unter Kosten- und Ent schädi gungsfolge zu Lasten der Beschwerdegegnerin ( Urk. 1 S. 2).</w:t>
      </w:r>
    </w:p>
    <w:p>
      <w:r>
        <w:t>Mit Beschwerdeantwort vom 1 6. Februar 2018 beantragte die Beschwerde gegne rin unter Hinweis unter anderem auf das Z.___ -Gutachten die Abweisung der Beschwerde ( Urk. 6), was der Beschwerdeführerin mit Verfügung vom 2 1. Februar 2018 zur Kenntnis gebracht wurde ( Urk. 8). Das Gericht zieht in Erwägung: 1.</w:t>
      </w:r>
    </w:p>
    <w:p>
      <w:r>
        <w:rPr>
          <w:b/>
        </w:rPr>
        <w:t>E. 2.1</w:t>
      </w:r>
    </w:p>
    <w:p>
      <w:r>
        <w:t>Die Beschwerdegegnerin begründete d ie angefochtene Verfügung damit, dass aufgrund der medizinischen Unterlagen in der angestammten Tätigkeit seit Oktober 2016 von einer 80%igen und in einer angepassten Tätigkeit von einer Arbeitsfähigkeit von 100 % auszugehen sei. Aufgrund der erfolgten Begutach tung würden sich weitere Abklärungen erübrigen. Da das Wartejahr nicht erfüllt sei, bestehe kein IV Leistungsanspruch ( Urk. 2).</w:t>
      </w:r>
    </w:p>
    <w:p>
      <w:r>
        <w:rPr>
          <w:b/>
        </w:rPr>
        <w:t>E. 2.2</w:t>
      </w:r>
    </w:p>
    <w:p>
      <w:r>
        <w:t>Demgegenüber machte der Vertreter der Beschwerdeführerin im Wesentlichen geltend, dass die Auswirkung der kardiologischen Befunde auf die Arbeitsfähig keit nicht hinreichend abgeklärt worden sei ( Urk. 1 S. 3). Auch seien die patho logischen Laborparameter durch das Z.___ nicht weiter abgeklärt und beurteilt worden, gleiches gelte für die Schwindelbeschwerden (S. 4). Weiter könne auf grund der Kniebeschwerden sowie der lumbalen Rückenprobleme in der ange stammten Tätigkeit nicht auf eine Arbeitsfähigkeit von 80 % geschlossen werden (S. 5). Bezüglich der HWS-Beschwerden wären die Z.___ -Gutachter für eine schlüssige Beurteilung einer möglichen Nervenwurzelkompression verpflichtet gewesen, den Sachverhalt mittels einer neuen Bildgebung abzuklären (S. 6). Auf grund der Mühe mit den genauen Angaben von Lebensdaten sowie psychiatri schen Behandlungen hätte eine neuropsychologische Abklärung in die Wege geleitet werden müssen (S. 7). Daneben sei mittlerweile von einer chronischen Niereninsuffizienz auszugehen, sodass der Beschwerdeführer in nicht vorgewor fen werden könne, zu wenig Medikamente einzunehmen (S. 8). 3. 3.1</w:t>
      </w:r>
    </w:p>
    <w:p>
      <w:r>
        <w:t>Dr. med. A.___ , Facharzt FMH für Psychiatrie und Psychotherapie sowie Neuro logie, stellte in seiner psychiatrisch-neurologischen Kurzbeurteilung aus bidiszi plinärer Sicht die folgenden Diagnosen mit Einfluss auf die Arbeits fähigkeit (Urk.</w:t>
      </w:r>
    </w:p>
    <w:p>
      <w:r>
        <w:t>7/2/42): - Zervikale und lumbale Rückenschmerzen bei im MRI gesichertem rezessalem Bandscheibenprolaps lumbosacral mit Kompression der Wur zel S1 rechts o hne Hinweise auf fokalneurologis che Defizite</w:t>
      </w:r>
    </w:p>
    <w:p>
      <w:r>
        <w:t>Ohne Auswirkungen auf die Arbeitsfähigkeit ging Dr. A.___ von den folgenden Diagnosen aus: - Anhaltende somatoforme Schmerzstörung bei psychosozialen Belastungs faktoren (ICD-10 F45.4) - Analgetika-induzierter Kopfschmerz, DD Spannungskopfschmerz - Verdacht auf beginnende Polyneuropathie unklarer Ätiologie - Akten kundig Status nach passagerer Vigilanzminderung unklarer Ätio lo g ie, ED 2 1. November 2015, am ehesten psychogen</w:t>
      </w:r>
    </w:p>
    <w:p>
      <w:r>
        <w:t>Die Präsentation einer erheblichen Behinderung stehe nicht im Einklang mit der Verhaltensbeobachtung und dem klinischen Befund, sei klinisch untypisch und daher nicht plausibel ( Urk. 7/2/48). Körperlich schwere Tätigkeiten seien unzu mutbar; in einer leichten bis mittelschweren wechsel belastenden Tätigkeit sei aus psychiatrischer und neurolog i scher Sicht von einer 100%igen Arbeits fähigkeit auszugehen ( Urk. 7/2/50). 3.2</w:t>
      </w:r>
    </w:p>
    <w:p>
      <w:r>
        <w:t>PD Dr. med. B.___ , Facharzt FMH für Physikalische Medizin und Rehabilitation, ging in seinem Gutachten vom 4. Juli 2016 von einem beidseitigen lumbo spon dylogene n Syndrom aus, rechts ausgeprägter, bei degenerativen Ver änderungen der LWS, Diskushernie L5/S1 und Spondylarthrosen . Er empfah l eine stationäre Behandlung im Rahmen des Schmerzprogrammes C.___ . Wegen der Schmerzen und der Polymedikation sei die Beschw e rdeführerin zu r zeit in keinem Beruf arbeitsfähig ( Urk. 3/5 S. 4). 3.3</w:t>
      </w:r>
    </w:p>
    <w:p>
      <w:r>
        <w:t>Die für das Z.___ -Gutachten vom 2 1. August 2017 verantwortlichen Fachärzte stellten mit Einfluss auf die Arbeitsfähigkeit die folgenden Diagnosen (Urk. 7/52/21): - Chronische Kniebeschwerden rechts - radiologisch Degeneration des Innenmeniskus sowie retropatellar- und medial betonte Gonarthrose (MRI 2 7. Oktober 2016)</w:t>
      </w:r>
    </w:p>
    <w:p>
      <w:r>
        <w:t>Ohne Einfluss auf die Arbeitsfähigkeit seien bei der Beschwerdeführerin die fol genden Diagnosen gegeben: - Angst- und depressive Störung, gemischt (ICD-10 F41.2) - Chronische Schmerzstörung mit somatischen und psychischen Faktoren (ICD-10 F45.41) - Chronisches unspezifisches multilokuläres Schmerzsyndrom - Chronisches lumbovertebrales Schmerzsyndrom ohne fassbar e</w:t>
      </w:r>
    </w:p>
    <w:p>
      <w:r>
        <w:t>radikuläre Symptomatik - Radiologisch Diskushernie L5/S1 mit Affektion der Nervenw urzel S1 rechts sowie mässige ISG-Arthrose beidseits (MRI 4. Februar 2015 und CT 9. Februar 2015) - Anamnestisch kein Ansprechen auf Nervenwurzelblock S1 rechts unter CT-Kontrolle am 9. Februar 2015 ( D.___ , Zürich) - Adipositas mit BMI von 31 kg/m2 - Arterielle Hypertonie - Status nach Perimyokarditis 12/2016 - Euthyreote Struma uninodoa - Anamnestisch gastroösophagealer Reflux - Rhinokonjunktivitis</w:t>
      </w:r>
    </w:p>
    <w:p>
      <w:r>
        <w:t>allergica</w:t>
      </w:r>
    </w:p>
    <w:p>
      <w:r>
        <w:t>saisonalis - Anamnestisch Sigmad i vertikulose</w:t>
      </w:r>
    </w:p>
    <w:p>
      <w:r>
        <w:t>Aus orthopädischer Sicht sei festzustellen, dass sich die völlig diffus beklagten Beschwerden durch die klinischen, radiologischen und infiltrativen Befunde kei nesfalls klar hätten begründen l ie ssen. Es best ü nden deutliche Zeichen einer im Vordergrund stehenden nicht organischen Beschwerdekomponente. Dabei habe weder aus allgemeininternistischer noch aus psychiatrischer Sicht eine Diagnose mit Einfluss auf die Arbeitsfähigkeit gestellt werden können ( Urk. 7/52/22-23).</w:t>
      </w:r>
    </w:p>
    <w:p>
      <w:r>
        <w:t>In der angestammten Tätigkeit als Küchenhilfe sei seit Oktober 2016 von einer Arbeits- und Leistungsfähigkeit von 80 % auszugehen, vollschichtig realisierbar; für eine angepasste Tätigkeit bestehe eine Arbeits- und Leistungsfähigkeit von 100 % ( Urk. 7/52/23). 3.4</w:t>
      </w:r>
    </w:p>
    <w:p>
      <w:r>
        <w:t>Dr. med. univ. E.___ , Oberarzt am F.___ , G.___ , diagnostizierte in seinem Bericht vom 6. September 2017 eine chro nische Schmerzstörung mit somatischen und psychischen Faktoren (ICD-10 F45.41) sowie eine Anpassungsstörung, Angst und depressive Reaktion gemischt (ICD-10 F43.22). Die Beschwerdeführerin komme regelmässig zu ihren Terminen; zurzeit sei von einer 100%igen Arbeitsunfähigkeit auszugehen ( Urk. 3/8). 4. 4.1</w:t>
      </w:r>
    </w:p>
    <w:p>
      <w:r>
        <w:t>Die für das Z.___ -Gutachten verantwortlichen Fachärzte legen den medizinischen Sachverhalt grundsätzlich in einer in sich schlüssigen und nachvollziehbaren Weise dar. Zu prüfen bleibt, ob die Gutachter auch die medizinischen Vorakten sowie die geklagt en Beschwerden im Rahmen ihrer Beurteilung ausreichend berücksichtigt haben. 4.2</w:t>
      </w:r>
    </w:p>
    <w:p>
      <w:r>
        <w:t>Bezüglich der kardiologischen Beschwerden ist anzumerken, dass den Z.___ -Gut achtern die entsprechenden Vorakten vorlagen ( Urk. 7/52/4 oben). Dem Aus trittsberich t des H.___ vom 4. Dezember 2016 ist dabei – abgesehen von einem Sportverbot für drei Monate – keine Einschrän kung der Leistungsfähigkeit zu entnehmen ( Urk. 7/60 S. 3). Dem Bericht der Fach ärzte des I.___ vom 9. Dezember 2016 ist zu entnehmen, dass die Beschwerdeführerin von kardialer Seite her subjektiv beschwerdefrei war (Urk. 7/32 S. 2), aus dem Bericht vom 7. Dezember 2017 ergibt sich weiter, dass eine kardiale Ursache für die persistierende Müdigkeit und die Leistungsminde rung unwahrscheinlich erscheint ( Urk. 3/10 S. 2). Die Beschwerde führerin klagte anlässlich des Z.___ -Gutachtens auch nicht über im Vordergrund stehende Herz probleme (vgl. etwa Urk. 7/52/9), sodass das entsprechende Gutachten aus dieser Sicht nicht zu beanstanden ist.</w:t>
      </w:r>
    </w:p>
    <w:p>
      <w:r>
        <w:t>Weiter erging die Einschätzung der Arbeitsfähigkeit im Wissen um die im Z.___ erhobenen Laborparameter ( Urk. 7/52/7) , was die Schlüssigkeit des Gutachtens untermauert . So ist den medizinischen Akten an keiner Stelle zu entnehmen, dass sich die fraglichen Laborwerte negativ auf die Arbeitsfähigkeit auswirken würden, wobei allein von einer Kontroll- oder Behandlungsbedürftigkeit nicht auf eine Verminderung der Leistun gsfähigkeit (insbesondere in einer angepassten Tätigkeit) geschlossen werden kann.</w:t>
      </w:r>
    </w:p>
    <w:p>
      <w:r>
        <w:t>Hinsichtlich der geklagten HWS-, LWS-, Knie- und Schwindelbeschwerden ist weiter generell anzumerken, dass bei der Untersuchung deutliche Inkonsistenzen sowie eine psychis che Überlagerung festgestellt we rden konnte ( Urk. 7/52/22); dies entspricht weitestgehend auch der Einschätzung von Dr. A.___ (vgl. dazu auch Urk. 7/ 2 / 47 ). Vor diesem Hintergrund erscheint eine Festsetzung der Leistungsfähigkeit schwerpunktmässig aufgrund der (subjektiven) Schmerzan ga ben der Beschwerdeführerin – wie dies PD Dr. B.___ tut – aber nicht ziel führend. Hinsichtlich der Schwindelbeschwerden ist anzumerken, dass der passagere Bewusstseinsverlust am 2 1. November 2015 schon im Bericht des H.___ vom 4. Dezember 2016 als fraglich bezeichnet und diffe rentialdiagnostisch eine psychogene Ursache in Erwägung gezogen wurde ( Urk. 7/60 S. 1); vor diesem Hintergrund ist der Verzicht der Z.___ -Gutachter auf weitere Abklärungen nicht zu beanstanden. Festzuhalten ist dabei, dass der Beschwerdeführerin ohnehin nur in einer körperlich leichten und angepassten Tätigkeit eine vollständige Arbeitsfähigkeit zugemutet wird.</w:t>
      </w:r>
    </w:p>
    <w:p>
      <w:r>
        <w:t>Schliesslich ist anzumerken, dass der Bericht von Dr. E.___ vom 6. September 2017 nicht zu überzeugen vermag. So kann aufgrund der Dauer der Erkrankung wohl nicht mehr von einer Anpassungsstörung ausgegangen werden (vgl.</w:t>
      </w:r>
    </w:p>
    <w:p>
      <w:r>
        <w:t>Inter nationale Klassifikation psychischer Störungen, ICD-10 , 1 0. Auflage, S.</w:t>
      </w:r>
    </w:p>
    <w:p>
      <w:r>
        <w:t>210). Weiter ist bei der Würdigung von</w:t>
      </w:r>
    </w:p>
    <w:p>
      <w:r>
        <w:t>Berichte n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4.3</w:t>
      </w:r>
    </w:p>
    <w:p>
      <w:r>
        <w:t>Zusammenfassend stellt das Z.___ Gut achten eine verlässliche Grundlage für die Beurteilung des vorliegenden medizinischen Sachverhalts dar, insbesondere waren die medizinischen Vorakten bekannt und wurden ausreichend gewürdigt (vgl. e t wa Urk. 7/52/12, Urk. 7/52/20). 5. 5.1</w:t>
      </w:r>
    </w:p>
    <w:p>
      <w:r>
        <w:t>Sofern man entsprechend den Ausführungen im Gutachten auch in der ange stammten Tätigkeit als Küchenhilfe von einer durchgehend 80%igen Arbeits fä higkeit ausgeht, ist entsprechend den Ausführungen in der ange fochtenen Ver fügung von einer Nichterfüllung des Wartejahres auszugehen (vorstehend E. 1.2) , was zur Abweisung des Leistungsbegehrens führt. 5.2</w:t>
      </w:r>
    </w:p>
    <w:p>
      <w:r>
        <w:t>Ginge man von der Annahme aus, dass die Tätigkeit als Küchenhilfe doch ver mehrt mit schwereren Arbeiten verbunden ist, welche der Beschwerdeführerin nicht mehr zuzumuten wären, würde dies dennoch nicht zu ein er anspruchs be gründenden Invalidität führen.</w:t>
      </w:r>
    </w:p>
    <w:p>
      <w:r>
        <w:t>Würde man aufgrund des bescheidenen Stundenlohnes in der zuletzt ausgeübten Tätigkeit ( Fr. 21.70, Urk. 7/19 S. 2) zugunsten der Beschwerdeführerin auch das Valideneinkommen anhand der statistischen Durchschnittswerte der Schweize ri schen Lohnstrukturerhebung (LSE) ermitteln, könnte der Invaliditäts grad anhand eines rechnerischen Prozentvergleichs ermittelt werden. Dabei würde selbst bei Annahme des maximal zulässigen leidensbedingten Abzugs ein renten aus schliessender Invaliditätsgrad von 25 % resultieren.</w:t>
      </w:r>
    </w:p>
    <w:p>
      <w:r>
        <w:t>Insgesamt führt dies in Abweisung der Beschwerde zur Bestätigung der ange fochtene n Verfügung . 6 .</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