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IV.2018.00030 vom 20. Juni 2018</w:t>
      </w:r>
    </w:p>
    <w:p>
      <w:r>
        <w:t>ZH Sozialversicherungsgericht, 2018-06-20, DE</w:t>
      </w:r>
    </w:p>
    <w:p>
      <w:r>
        <w:rPr>
          <w:b/>
        </w:rPr>
        <w:t xml:space="preserve">Quelle: </w:t>
      </w:r>
      <w:r>
        <w:t>https://mcp.opencaselaw.ch/entscheid/zh_sozialversicherungsgericht_IV.2018.00030</w:t>
      </w:r>
    </w:p>
    <w:p>
      <w:r>
        <w:t>FR: ZH_SOZIALVERSICHERUNGSGERICHT IV.2018.00030 du 20 juin 2018</w:t>
      </w:r>
    </w:p>
    <w:p>
      <w:r>
        <w:t>IT: ZH_SOZIALVERSICHERUNGSGERICHT IV.2018.00030 del 20 giugno 2018</w:t>
      </w:r>
    </w:p>
    <w:p>
      <w:pPr>
        <w:pStyle w:val="Heading2"/>
      </w:pPr>
      <w:r>
        <w:t>Erwägungen</w:t>
      </w:r>
    </w:p>
    <w:p>
      <w:r>
        <w:rPr>
          <w:b/>
        </w:rPr>
        <w:t>E. 1</w:t>
      </w:r>
    </w:p>
    <w:p>
      <w:r>
        <w:t>Mit Urteil vom 19 . September 2016 im Verfahren Nr. IV.2016.00737</w:t>
      </w:r>
    </w:p>
    <w:p>
      <w:r>
        <w:t>hiess das hiesige Gericht die Beschwerde von X.___ , geboren 1970, gegen die leistungsanspruchsverneinende Verfügung der Sozialversicherungsanstalt des Kantons Zürich, IV-Stelle, vom 25 . Mai 2016 (Urk. 9/140 ) gut und wies die Sache an die IV - Stelle zurück, damit sie nach weiteren Abklärungen im Sinne der Erwägungen über den Rentenanspruch der Versicherten neu verfüge (vgl. Urk. 9/1 47 Dispositiv Ziff. 1).</w:t>
      </w:r>
    </w:p>
    <w:p>
      <w:r>
        <w:t>In der Folge holte die IV-Stelle beim Zentrum für Medizinische Begutachtung Y.___ ein polydisziplinäres Gutachten ein, welches am 15. Juni 2017 erstattet wurde (Urk. 9/164) und verneinte nach durchgeführtem Vorbescheidverfahren (Urk. 9/168, Urk. 9/171, Urk. 9/173) mit Verfügung vom 30 . November 2017 einen Anspruch der Versicherten auf eine Invalidenrente (Urk. 9/175 = Urk. 2).</w:t>
      </w:r>
    </w:p>
    <w:p>
      <w:r>
        <w:rPr>
          <w:b/>
        </w:rPr>
        <w:t>E. 1.1</w:t>
      </w:r>
    </w:p>
    <w:p>
      <w:r>
        <w:t>Invalidität ist die voraussichtlich bleibende oder längere Zeit dauernde ganze oder teilweise Erwerbsunfähigkeit (Art. 8 Abs. 1 des Bundesgesetzes über den All gemeinen Teil des Sozialversicherungsrechts; ATSG).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 bestätigt.</w:t>
      </w:r>
    </w:p>
    <w:p>
      <w:r>
        <w:t>So wurde im psychiatrischen Teilgutachten des Y.___ zum funktionellen Schwere grad festgehalten , dass die Problematik des psychosomatischen Leidens infolge der Ausbreitung der Schmerzen sowie des chronifizierten Zustandes als mindes tens mittelgradig eingestuft werde. Die sekundäre depressive Symptomatik wurde als leichtgradig eingestuft, die affektive Lage als adäquat zum erlebten Schmerz erleben (Urk. 9/164/2-41 S. 29 Ziff. 4.3.5.2).</w:t>
      </w:r>
    </w:p>
    <w:p>
      <w:r>
        <w:t>Hinweise auf Aggravation, Simulation oder Demonstration der Beschwerden wurden verneint ( Urk. 9/164/2-41 S. 36 Ziff. 8.4). Als grundlegende psychoso ziale Probleme wurden die belastende Kindheit in Armut in einer grossen Familie mit neun Kindern mit einem Vater, der ein Alkoholproblem hatte und gewalttätig war sowie zwei gescheiterte Ehen mit ähnlich strukturierten Männern genannt (Urk. 9/164/2-41 S. 35 Mitte).</w:t>
      </w:r>
    </w:p>
    <w:p>
      <w:r>
        <w:t>Eine Behandlungsresistenz ist vorliegend bei nur niederschwellig wahrge nomme ner psychiatrischer Therapie</w:t>
      </w:r>
    </w:p>
    <w:p>
      <w:r>
        <w:t>zu verneinen (vgl. Urk. 9/164/2-41 S. 31 Ziff. 4.3.7), ebenso Komorbiditäten mit Auswirkungen auf die Arbeitsfähigkeit (vgl. vorsteh end E. 4.2).</w:t>
      </w:r>
    </w:p>
    <w:p>
      <w:r>
        <w:t>Hinsichtlich der Persönlichkeit</w:t>
      </w:r>
    </w:p>
    <w:p>
      <w:r>
        <w:t>fällt positiv im Sinne von Ressourcen ins Gewicht, dass die Beschwerdeführerin nun in dritter Ehe zufrieden mit ihrem Ehemann zusammenlebt und zu ihren Söhnen sowie zu ihren Geschwistern eine gute Beziehung hat (Urk. 9/164/2-41 S. 23 Mitte, S. 24 Mitte, S. 28 Mitte). Zwar verfügt sie über keine Berufsausbildung, jedoch ist sie der Deutschen Sprache zumindest im mündlichen Bereich mächtig (vgl. Urk. 9/164/2-41 S. 35 Ziff. 8.2). Die Prüfung allfälliger relevanter Persönlichkeitsfaktoren ergab sodann das Vorliegen einer histrionisch strukturierten Persönlichkeit (vgl. Urk. 9/164/2-41 S. 35 Mitte). Weiter leidet die Beschwerdeführerin an phobischen Störungen im Sinne einer leichten Klaustro - und Agoraphobie (ICD-10 F40.8), und ihr Verhalten wurde als leicht regrediert und infantil beschrieben (Urk. 9/164/2-41 S. 35 f. Ziff. 8.3).</w:t>
      </w:r>
    </w:p>
    <w:p>
      <w:r>
        <w:t>Zur Konsistenzprüfung lässt sich dem psychiatrischen Teilgutachten des Y.___ entnehmen, dass es infolge der Schmerzfixierung zu einem sozialen Rückzug sowie generell zu negativen Auswirkungen im Kontakt mit Dritten kommt. Auch Spontanaktivitäten, die Selbstpflege und die Verkehrsfähigkeit sowie die fami liäre Beziehungsfähigkeit wurden als geringgradig eingeschränkt bezeichnet (vgl. Urk. 9/164/2-41 S. 29 Ziff. 4.3.5.3). Hinsichtlich des Leidensdruckes ist auszufüh ren, dass die Beschwerdeführerin zwar lediglich eine niederschwellige Therapie wahrnahm, die Gutachter des Y.___ jedoch von einem chronifizierten und damit impliziert von einem nur schwer beeinflussbaren Leiden ausgingen. Dies kommt auch in ihrer Prognose zum Ausdruck (vgl. vorstehend E. 4.2).</w:t>
      </w:r>
    </w:p>
    <w:p>
      <w:r>
        <w:t>Somit kann der ärztlichen Feststellung einer 30%igen Ar beitsunfähigkeit auch aus dem Blickwinkel der Standardindikatorenprüfung gefolgt werden.</w:t>
      </w:r>
    </w:p>
    <w:p>
      <w:r>
        <w:rPr>
          <w:b/>
        </w:rPr>
        <w:t>E. 1.4</w:t>
      </w:r>
    </w:p>
    <w:p>
      <w:r>
        <w:t>Wurde eine Rente wegen eines zu geringen Invaliditätsgrades verweigert, so wird nach Art. 87 Abs.</w:t>
      </w:r>
    </w:p>
    <w:p>
      <w:r>
        <w:rPr>
          <w:b/>
        </w:rPr>
        <w:t>E. 1.5</w:t>
      </w:r>
    </w:p>
    <w:p>
      <w:r>
        <w:t>Ändert sich der Invaliditätsgrad eines Rentenbezügers erheblich, so wird die Rente von Amtes wegen oder auf Gesuch hin für die Zukunft entsprechend erhöht, herab gesetzt oder aufgehoben ( Art. 17 Abs. 1 ATSG ). Anlass zur Rentenrevision gibt jede wesentliche Änderung in den tatsächlichen Verhältnissen seit Zu spre chung der Rente, die geeignet ist, den Invaliditätsgrad und damit den Renten anspruch zu beeinflussen. Insbesondere ist die Rente bei einer wesentlichen Ände rung des Gesundheitszustandes revidierbar. Weiter sind, auch bei an sich gleich gebliebenem Gesundheitszustand, veränderte Auswirkungen auf den Er werbs- oder Aufgabenbereich von Bedeutung (BGE 141 V 9 E. 2.3, 134 V 131 E. 3). Ferner kann ein Revisionsgrund unter Umständen auch in einer wesentlichen Änderung hinsichtlich des für die Methodenwahl massgeblichen (hypothetischen) Sachverhalts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 E 141 V 9 E. 2.3 mit Hinweisen) .</w:t>
      </w:r>
    </w:p>
    <w:p>
      <w:r>
        <w:rPr>
          <w:b/>
        </w:rPr>
        <w:t>E. 1.6</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 grad bestimmen lässt (sog. allgemeine Methode des Einkommensvergleichs; BGE 130 V 343 E. 3.4.2 mit Hinweisen).</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2</w:t>
      </w:r>
    </w:p>
    <w:p>
      <w:r>
        <w:t>Die Versicherte erhob am 9. Januar 2018 Beschwerde gegen die Verfügung vom 30. November 2017 ( Urk. 2) und beantragte, diese sei aufzuheben und es sei ihr eine Invalidenrente zuzusprechen (Urk. 1 S. 1 ).</w:t>
      </w:r>
    </w:p>
    <w:p>
      <w:r>
        <w:t>Die IV-Stelle beantragte mit Beschwerdeantwort vom 13. Februar 2018 ( Urk. 8 ) die Abweisung der Beschwerde.</w:t>
      </w:r>
    </w:p>
    <w:p>
      <w:r>
        <w:t>Mit Gerichtsverfügung vom 26. März 2018 wurde antragsgemäss (vgl. Urk. 1 S. 1 ) die unentgeltliche Prozessführung bewilligt und der Beschwerdeführerin die Be s chwerdeantwort zugestellt (Urk. 10). Am 18. April 2018 (Urk. 12) und am 29. M ai 2018 (Urk. 15) reichte die Beschwerdeführerin weitere medizinischen Berichte (Urk. 13, Urk. 16/1-3) ein, welche der Beschwerdegegnerin am 19. April 2018 und am 31. Mai 2018 zur Kenntnis gebracht wurden (Urk. 14, Urk. 17). Das Gericht zieht in Erwägung: 1.</w:t>
      </w:r>
    </w:p>
    <w:p>
      <w:r>
        <w:rPr>
          <w:b/>
        </w:rPr>
        <w:t>E. 2.1</w:t>
      </w:r>
    </w:p>
    <w:p>
      <w:r>
        <w:t>Die Beschwerdegegnerin begründete ihre Verfügung (Urk. 2) damit, zur abschlies senden Beurteilung sei eine Untersuchung in mehreren Fachrichtungen veranlasst worden, welche ergeben habe, dass die gesundheitlichen Einschränkungen der Be schwerdeführerin seit 2006 dieselben seien. Die Änderung der Qualifikation als Vollerwerbstätige bilde einen Revisionsgrund. Es bestehe nach wie vor in der zuletzt ausgeübten Tätigkeit oder in einer angepassten Tätigkeit eine 70%ige Arbeitsfähigkeit. Bei der Ausübung eines Arbeitspensums von 70 % aufgrund des genannten Belastungsprofils seien damit alle leidensbedingten Einschränkungen berücksichtigt worden. Weitere Abzüge rechtfertigten sich nicht (S. 1 f.).</w:t>
      </w:r>
    </w:p>
    <w:p>
      <w:r>
        <w:rPr>
          <w:b/>
        </w:rPr>
        <w:t>E. 2.2</w:t>
      </w:r>
    </w:p>
    <w:p>
      <w:r>
        <w:t>Dagegen machte die Beschwerdeführerin in ihrer Beschwerde (Urk. 1) geltend, auf das Y.___-Gutachten könne nicht abgestellt werden. Es sei unzutreffend, dass sie bereits seit 2006 zu 100 % arbeitsfähig sei. Die Ärzte des Y.___ hätten ihren Gesundheitszustand im Jahr 2006 gar nicht untersucht. Ihre psychischen Be schwer den seien chronifiziert und hätten sich verschlechtert. Die Behauptung der Ärzte des Y.___, dass es sich hier nur um eine leichte depressive Episode handle, sei höchst zweifelhaft. Zudem sei aus dem Bericht ihrer behandelnden Ärzte ersichtlich, dass sie 17 verschiedene Medikamente einnehmen müsse, um den Tag überstehen zu können, und es sei eine Fibromyalgie diagnostiziert worden, welche nicht rechtsgenügend abgeklärt worden sei (S. 3 f. Ziff. 1-5).</w:t>
      </w:r>
    </w:p>
    <w:p>
      <w:r>
        <w:rPr>
          <w:b/>
        </w:rPr>
        <w:t>E. 2.3</w:t>
      </w:r>
    </w:p>
    <w:p>
      <w:r>
        <w:t>Strittig und zu prüfen ist der Anspruch der Beschwerdeführerin auf eine Invalidenrente.</w:t>
      </w:r>
    </w:p>
    <w:p>
      <w:r>
        <w:rPr>
          <w:b/>
        </w:rPr>
        <w:t>E. 3</w:t>
      </w:r>
    </w:p>
    <w:p>
      <w:r>
        <w:t>Im Rahmen der letzten eingehenden Prüfung des Rentenanspruches der Be schwer deführerin im Zusammenhang mit der vom 1. Juli 2003 bis 30. November 2006 befristeten Zusprache einer Viertelsrente (Urk. 9/40 und Urk. 9/44), ging die Beschwerdegegnerin gestützt auf den Haushaltabklärungsbericht vom 13. Septem ber 2007 (vgl. Urk. 9/28) von einer Qualifikation der Beschwerdeführerin als zu 30 % im Haushalt und zu 70 % im Erwerbsbereich Tätige aus.</w:t>
      </w:r>
    </w:p>
    <w:p>
      <w:r>
        <w:t>In ihrem Schreiben vom 27. April 2016 (Urk. 9/136) führten die Fachpersonen des Z.___ aus, dass die Beschwerde füh rerin derzeit bei guter Gesundheit einer 100%igen Erwerbstätigkeit nachgehen würde, da sich ihre Verhältnisse geändert hätten, indem beide Söhne ausgezogen seien und die Notwendigkeit eines vollen Lohnes für das Ehepaar bestünde. In der Folge ging dann die Beschwerdegegnerin in ihrer Verfügung vom 25. Mai 2016 (Urk. 9/140) sowie in der vorliegend angefochtenen Verfügung (Urk. 2) von einer Qualifikation der Beschwerdeführerin als Vollerwerbstätige aus, was nicht zu beanstanden ist. Damit ist vorliegend infolge der Änderung der Qualifikation der Beschwerdeführerin von einem Revisionsgrund auszugehen, welcher die um fassende Prüfung des Rentenanspruches ohne Bindung an frühere Beurteilungen des Rentenanspruches erlaubt ( vgl. vorstehend E. 1.5).</w:t>
      </w:r>
    </w:p>
    <w:p>
      <w:r>
        <w:rPr>
          <w:b/>
        </w:rPr>
        <w:t>E. 4</w:t>
      </w:r>
    </w:p>
    <w:p>
      <w:r>
        <w:t>.1</w:t>
      </w:r>
    </w:p>
    <w:p>
      <w:r>
        <w:t>Nach der befristeten Zusprache einer Viertelsrente mit Verfügung vom 24. Januar 2008 (Urk. 9/40 und Urk. 9/44) meldete sich die Beschwerdeführerin wieder am 8. August 2008 zum Leistungsbezug bei der Invalidenversicherung an (Urk. 9/46). Mit Verfügung vom 18. Mai 2010 verneinte die IV-Stelle einen Leistungsan spruch (Urk. 9/80).</w:t>
      </w:r>
    </w:p>
    <w:p>
      <w:r>
        <w:t>E rneut meldete sich die Beschwerdeführerin am 20. August 2014 unter Hinweis auf eine rezidivierende depressive Störung (ICD-10 F33.1), eine chronische Schmerz störung, einen Diabetes, eine Adipositas und eine Fibromyalgie zum Leistungsbezug bei der Invalidenversicherung an (Urk. 9/99 Ziff. 6.2 ).</w:t>
      </w:r>
    </w:p>
    <w:p>
      <w:r>
        <w:t>Hinsichtlich der zum Zeitpunkt der Urteilsfällung vom 11. August 2015 (Urk. 9/126) bereits bekannten Berichten der Fachpersonen Z.___ vom Oktober 2014 (Urk. 9/105) und vom Januar 2015 (Urk. 9/117) hielt das Gericht fest, dass sich der Bericht vom Oktober 2014 weitgehend in einer Auflistung von subjektiven Beschwerdeanagaben und der schon bekannten Beschwerden erschöpfe, dass sich aber dem Bericht des Z.___ vom Januar 2015 gewisse Anhaltspunkte für einen allenfalls verschlechterten psychischen Gesundheitszustand entnehmen liessen . Aufgrund der vom Gericht aufgezeigten Gegebenheiten wurde die Sache an die Beschwerdegegnerin zur materiellen Beurteilung zurückgewiesen (vgl. Urk. 9/126 E. 5.2-3, Dispositiv Ziff. 1) .</w:t>
      </w:r>
    </w:p>
    <w:p>
      <w:r>
        <w:t>Die Beschwerdegegnerin hol te in der Folge einen weiteren Bericht der Fach pe rsonen des Z.___ vom 11. Dezember 2015 ein (Urk. 9/131) und verneinte her nach gestützt auf die Stellungnahmen von Dr. med. A.___, Facharzt für Chirurgie, und Dr. med. B.___, praktische Ärztin, Regionaler Ärztlicher Dienst (RAD), vom 26. Februar 2016 (vgl. Urk. 9/134/3) mit Verfügung vom 25. Mai 2016 einen Anspruch der Beschwerdeführerin auf Leistungen der Invalidenversicherung (Urk. 9/140).</w:t>
      </w:r>
    </w:p>
    <w:p>
      <w:r>
        <w:t>Mit Urteil des hiesigen Gerichtes vom 19. September 2016 wurde festgehalten, dass die Berichte der Fachpersonen des Z.___ sowohl eine die Diagnostik erklä rende objektive Befunderhebung als auch eine nachvollziehbare Begründung der attestierten vollständigen Arbeitsunfähigkeit vermissen liessen , weshalb sie keine verlässliche Grundlage zur Beurteilung der Frage darstellten, ob sich der Gesund heitszustand der Beschwerdeführerin seit der letzten eingehenden Rentenan spruchs prüfung im Zusammenhang mit der Verfügung vom 24. Januar 2008 (Urk. 9/40 und Urk. 9/44) verändert habe, weshalb die Sache zum Einholen eines Gutachtens an die Beschwerdegegnerin zurückgewiesen wurde (vgl. Urk. 9/147 E. 5.3-4, Dispositiv Ziffer 1). In der Folge veranlasste die Beschwerdegegnerin am Y.___ ein polydisziplinäres Gutachten, welches am 15. Juni 2017 erstattet wurde (Urk. 9/164/2-41).</w:t>
      </w:r>
    </w:p>
    <w:p>
      <w:r>
        <w:rPr>
          <w:b/>
        </w:rPr>
        <w:t>E. 4.2</w:t>
      </w:r>
    </w:p>
    <w:p>
      <w:r>
        <w:t>Die Gutachter des Y.___</w:t>
      </w:r>
    </w:p>
    <w:p>
      <w:r>
        <w:t>stellten in ihrem polydisziplinäre n Gutachten vom 15. Juni 2017 ( Urk. 9/164 /2-41) zusammenfassend folgende Diagnosen mit Aus wir kung auf die Arbeitsfähigkeit (S. 33 Ziff. 7.1): - anhaltende somatoforme Schmerzstörung (ICD-10 F45.4) mit - rezidivierender depressiver Störung, gegenwärtig leichte Episode (ICD-10 F33.0) - histrionisch-akzentuierten Persönlichkeitszügen (ICD-10 F73.1) bei/mit Problemen in Bezug auf körperliche Misshandlung als Kind und Ereig nissen, die den Verlust des Selbstwertgefühls in der Kindheit zur Folge haben</w:t>
      </w:r>
    </w:p>
    <w:p>
      <w:r>
        <w:t>Als Diagnosen ohne Auswirkung auf die Arbeitsfähigkeit nannten die Gutachter ein diffuses, generalisiertes tendomyotisches Schmerzsyndrom ohne somatisches Korrelat, ein chronisches Panvertebralsyndrom mit lumbospondylogenem Schmer z syndrom u nd</w:t>
      </w:r>
    </w:p>
    <w:p>
      <w:r>
        <w:t>cervikospondylogenem Schmerzsyndrom ohne sensomoto risches Ausfallsyndrom, eine Gonalgie rechts im Rahmen der anhaltenden somato formen Schmerzstörung, eine Epicondylitis</w:t>
      </w:r>
    </w:p>
    <w:p>
      <w:r>
        <w:t>humeri</w:t>
      </w:r>
    </w:p>
    <w:p>
      <w:r>
        <w:t>radialis rechts, einen Fer sensporn ( Plantarfasziitis ) r echts, phobische Störungen (ICD-10 F40.8) im Sinne einer leichten Klaustro - und Ag oraphobie, eine Adipositas, ein Diabetes mellitus Typ 2, einen Nikotinabusus und einen Status nach Appendektomie (S. 33 Ziff. 7.2).</w:t>
      </w:r>
    </w:p>
    <w:p>
      <w:r>
        <w:t>Die Gutachter führten zur Arbeitsfähigkeit in der angestammten Tätigkeit als Küchenhilfe und als Reinigungsmitarbeiterin aus, dass die Versicherte relativ wenig und kurzfristig gearbeitet habe und meist Hausfrau und Mutter gewesen sei. Aufgrund der internistischen Befunde resultierten keine substanziellen Ein schränkungen der Arbeitsfähigkeit. Auch aus orthopädischer Sicht könne man aufgrund der objektiv erkennbaren Befunde keine Einschränkung der Arbeitsfähig keit in den bisher ausgeübten Tätigkeiten ableiten.</w:t>
      </w:r>
    </w:p>
    <w:p>
      <w:r>
        <w:t>Jedoch sei die Beschwerdeführerin aus psychiatrischer Sicht aufgrund der Chronifizierung und Fixierung der psychosomatischen Problematik und der chronischen Schmerzen als zu 30 % in ihrer Arbeitsfähigkeit eingeschränkt zu beurteilen. Die Beurteilung habe Gültigkeit seit 2006 (S. 36 f. Ziff. 9.1).</w:t>
      </w:r>
    </w:p>
    <w:p>
      <w:r>
        <w:t>Zur Arbeitsfähigkeit in einer adaptierten Tätigkeit führten die Gutachter aus, dass sich aus rein somatischer Sicht in adaptierten Tätigkeiten keine Veränderungen der Beurteilungen ergäben. Rein psychiatrisch könne ebenfalls keine andere Beurteilung vorgenommen werden als in der angestammten Tätigkeit. Auch hier habe das gleiche Datum des Eintritts der Behinderung Gültigkeit (S. 37 Ziff. 9.2).</w:t>
      </w:r>
    </w:p>
    <w:p>
      <w:r>
        <w:t>Es handle sich um eine chronifizierte und fixierte psychosomatische Entwicklung bei multiplen psychosozialen Problemen, primär ausgelöst in der ersten Ehe mit einem alkoholkranken Mann, der die Beschwerdeführerin misshandelt habe (S. 37 Ziff. 10.1).</w:t>
      </w:r>
    </w:p>
    <w:p>
      <w:r>
        <w:rPr>
          <w:b/>
        </w:rPr>
        <w:t>E. 4.3</w:t>
      </w:r>
    </w:p>
    <w:p>
      <w:r>
        <w:t>Dr. A.___ , RAD, führte in seiner Stellungnahme vom 2 0. Juni</w:t>
      </w:r>
    </w:p>
    <w:p>
      <w:r>
        <w:t>2017 (Urk. 9/167/2-3) aus, dass aus versicherungsmedizinischer Sicht empfohlen werde , den Beurteilungen des vorliegenden MEDAS-Gutachtens vom Juni 2017 zu folgen. Demnach bestehe in der bisherigen Tätigkeit als Putzfrau seit 2006 eine Arbeitsunfähigkeit von 30 % . Es bestehe eine Antriebsstörung mit deutlichen Hemmungen sowie eine psychophysische Belastbarkeitsminderung mit vorzeitiger Erschöpfung und Minderung der konzentrativen Ausdauerbelastbarkeit. Auch in einer angepassten Tätigkeit gemäss Belastungsprofil bestehe seit 2006 eine 30%ige Arbeitsunfähigkeit. Zeitlich flexible Tätigkeiten ohne permanenten Zeit- und Termindruck, bei nur geringem Publikumsverkehr ohne besondere Anforderungen an das Umstellung- und Anpassungsvermögen wären mediz i nisch-theoretisch in einer wohlwollenden und konfliktarmen Arbeitsatmosphäre zunächst zu 70 % möglich.</w:t>
      </w:r>
    </w:p>
    <w:p>
      <w:r>
        <w:rPr>
          <w:b/>
        </w:rPr>
        <w:t>E. 4.4</w:t>
      </w:r>
    </w:p>
    <w:p>
      <w:r>
        <w:t>Die Fachpersonen des Z.___ stellten in ihrem Bericht vom 1 1. April 2018 ( Urk. 13) betreffend die Anmeldung der Beschwerdeführerin zur stationär en Behandlung an der C.___ folgende Diagnosen (S. 1): - rezidivierende depressive Störung, gegenwärtig mittelgradige Episode (ICD-10 F33.1) - Adipositas per magna (BMI = 36) - Fibromyalgie - Diabetes mellitus Typ II - zervikospondylogenes und lumbospondylogenes Schmerzsyndrom</w:t>
      </w:r>
    </w:p>
    <w:p>
      <w:r>
        <w:t>Die Fachpersonen führten aus, hiermit würden sie gerne die Beschwerdeführerin für die stationäre Behandlung anmelden. Bei der Patientin bestünden seit min destens 2017 ausgeprägte Schlaf- sowie circadiane Rhythmusstörungen. Ausser dem leide sie an gedrückter Stimmung, affektiver Labilität, Reizbarkeit und Grübeln. Daneben bestünden intermittierende Schmerzexazerbationen vor allem im Bereich der Extremitäten. Die Symptomatik habe im Rahmen der ambulanten Behandlung nicht genügend stabilisiert werden können. Bezüglich der Vorge schichte befinde sich die Patientin seit 2012 in ihrer ambulanten interdiszi plinären Behandlung. Bisher habe keine stationäre psychiatrisch-psycho thera peutische Behandlung stattgefunden, welche wegen der Therapieresistenz jetzt ind iziert sei (S. 1).</w:t>
      </w:r>
    </w:p>
    <w:p>
      <w:r>
        <w:rPr>
          <w:b/>
        </w:rPr>
        <w:t>E. 4.5</w:t>
      </w:r>
    </w:p>
    <w:p>
      <w:r>
        <w:t>Die Fachpersonen der C.___ stellten in ihrem Kurzaustrittsbericht vom 22. Mai 2018 (Urk. 16/1) folgende Diagnosen (S. 1): - generalisierte Angststörung (ICD-10 F41.1) - rezidivierende depressive Störung, gegenwärtig mittelgradige Episode (ICD-10 F33.1) - vorwiegend Zwangshandlungen im Sinne von Zwangsritualen (ICD-10 F42.1) - Fibromyalgie - Diabetes mellitus Typ II</w:t>
      </w:r>
    </w:p>
    <w:p>
      <w:r>
        <w:t>Die Fachpersonen führten aus, die Patientin sei vom 26. April bis 23. Mai 2018 in ihrer Klinik hospitalisiert gewesen. Es sei eine multimodale stationäre Be handlung mit Fokus auf Psychoedukation und Expositionstherapie bei diversen Ängsten erfolgt (S. 1). Es hätten zu keinem Zeitpunkt der Behandlung Anhalts punkte für akute Gefährdungsaspekte bestanden (S. 2).</w:t>
      </w:r>
    </w:p>
    <w:p>
      <w:r>
        <w:t>Vom 26. April bis 27. Mai 2018 habe eine Arbeitsunfähigkeit von 100 % bestan den (Urk. 16/2).</w:t>
      </w:r>
    </w:p>
    <w:p>
      <w:r>
        <w:rPr>
          <w:b/>
        </w:rPr>
        <w:t>E. 5.1</w:t>
      </w:r>
    </w:p>
    <w:p>
      <w:r>
        <w:t>Die Beschwerdegegnerin stütze sich in der vorliegend angefochtenen Verfügung auf die Einschätzung durch die Gutachter des Y.___ vom Juni 2017 (vgl. vor stehend E. 4.2), welche bei diagnostizierter anhaltender somatoformer Schmerz störung (ICD-10 F45.4) von einer generellen Einschränkung der Arbeitsfähigkeit der Beschwerdeführerin von 30 % ausgingen (vgl. vorstehend E. 2.1).</w:t>
      </w:r>
    </w:p>
    <w:p>
      <w:r>
        <w:rPr>
          <w:b/>
        </w:rPr>
        <w:t>E. 5.2</w:t>
      </w:r>
    </w:p>
    <w:p>
      <w:r>
        <w:t>Auf die Einschätzung der Y.___-Gutachter in ihrem Gutachten vom Juni 2017 kann vorliegend abgestellt werden. So werden die von der Beschwerdeführerin beklagten Beschwerden berücksichtigt und die Gutachter setzt en sich mit diesen sowie mit ihrem Verhalten umfassend auseinander. Es wurde sodann in Kenntnis der wesentlichen Vorakten abgegeben, leuchtet in der Darlegung der medizini schen Situation ein, und die Schlussfolgerung ist in nachvollziehbarer Weise begründet. Es erfüllt daher die Anforderungen an eine beweiskräft ige Expertise (vorstehend E. 1.8 ).</w:t>
      </w:r>
    </w:p>
    <w:p>
      <w:r>
        <w:t>D ass aufgrund der von den Gutachtern des Y.___ diagnostizierten anhaltenden somatoformen Schmerzstörung (ICD-10 F45.4 ) die Arbeitsfähigkeit der Beschwer deführerin um 30 % beeinträchtigt ist, wird durch die Prüfung der Standardindi ka toren (vgl. vorstehend E.</w:t>
      </w:r>
    </w:p>
    <w:p>
      <w:r>
        <w:rPr>
          <w:b/>
        </w:rPr>
        <w:t>E. 5.3</w:t>
      </w:r>
    </w:p>
    <w:p>
      <w:r>
        <w:t>An der Schlüssigkeit des Y.___-Gutachten vom Juni 2017 vermögen auch die nach träglich im Beschwerdeverfahren eingereichten Berichte der behandelnden Fachpersonen des Z.___ sowie der Fachpersonen der C.___ nichts zu ändern.</w:t>
      </w:r>
    </w:p>
    <w:p>
      <w:r>
        <w:t>Abgesehen davon, dass für das vorliegende Verfahren der Sachverhalt</w:t>
      </w:r>
    </w:p>
    <w:p>
      <w:r>
        <w:t>massge bend ist, welcher der angefochtenen Verfügung vom 30.</w:t>
      </w:r>
    </w:p>
    <w:p>
      <w:r>
        <w:t>November 2017 (Urk. 2) zugrunde lag, und die nach Verfügungserlass eingereichten Berichte der behan delnden Fachpersonen des Z.___ vom 11. April 2018 (vgl. vorstehend E. 4.4) sowie der Fachpersonen der C.___ vom 22. Mai 2018 (vorstehend E. 4.5 ) grundsätzlich nicht zu berücksichtigen sind, gehen aus ihnen auch keine Anhaltspunkte dafür hervor, welche an der Einschätzung der Gutachter des Y.___ zweifeln liessen . So mangelt es sowohl dem Bericht des Z.___ vom April 2018 als auch jenem der C.___ vom Mai 2018 an einer objektiven Befunderhebung, welche die gestellten Diag nosen erklärten oder Rückschlüsse auf die Schwere des Leidens zuliessen . Das von den Fachpersonen des Z.___ beschriebene Beschwerdebild mit ausgeprägten Schlaf- und Rhythmusstörungen, gedrückter Stimmung, affektiver Labilität sowie intermittierenden Schmerzexazerbationen war den Gutachtern des Y.___ bekannt (vgl. Urk. 9/164/2-41 S. 15 Mitte, S. 15 Ziff. 3.6, S. 19 Ziff. 4.2.2, S. 24 Ziff. 4.3.2).</w:t>
      </w:r>
    </w:p>
    <w:p>
      <w:r>
        <w:t>Auch lassen die von den Fachpersonen der C.___ und des Z.___ aufgelisteten Medikamente, Vitamine sowie pflanzlichen Arzneimittel entgegen der Ansicht der Beschwerdeführerin (vgl. vorstehend E. 2.2) keine Rückschlüsse auf ihre Arbeitsfähigkeit zu, zumal auch die antidepressive Medikation nicht von jener, welche sie anlässlich der Begutachtung am Y.___ nannte (vgl. Urk. 9/164/2-41 S. 14 f. Ziff. 3.5), abweicht.</w:t>
      </w:r>
    </w:p>
    <w:p>
      <w:r>
        <w:rPr>
          <w:b/>
        </w:rPr>
        <w:t>E. 5.4</w:t>
      </w:r>
    </w:p>
    <w:p>
      <w:r>
        <w:t>Aufgrund des Gesagten ist gestützt auf das Y.___-Gutachten vom Juni 2017 davon auszugehen, dass der Beschwerdeführerin sowohl ihre angestammte Tätigkeit als auch jede angepasste Tätigkeit im Umfang von 70 % zumutbar ist.</w:t>
      </w:r>
    </w:p>
    <w:p>
      <w:r>
        <w:t>Bei einer nach wie vor bestehenden Arbeitsfähigkeit in der angestammten Tätigkeit von 70 % resultiert bei einer Qualifikation der Beschwerdeführerin als zu 100 % Erwerbstätige (vgl. vorstehend E. 3) kein rentenanspruchsbegründender Invaliditätsgrad (vgl. vorstehend E. 1.6-7 ), zumal sich bei einem Prozentvergleich der Grad der Invalidität aus dem Anteil der Erwerbsunfähigkeit ergibt.</w:t>
      </w:r>
    </w:p>
    <w:p>
      <w:r>
        <w:t>Die angefochtene Verfügung (Urk. 2) erweist sich demnach als rechtens, was zur Abweisung der Beschwerde führt.</w:t>
      </w:r>
    </w:p>
    <w:p>
      <w:r>
        <w:rPr>
          <w:b/>
        </w:rPr>
        <w:t>E. 6</w:t>
      </w:r>
    </w:p>
    <w:p>
      <w:r>
        <w:t>Da es um die Bewilligung oder Verweigerung von Versicherungsleistungen geht, ist das Verfahren kostenpflichtig. Die Gerichtskosten sind unabhängig vom Streit wert festzulegen ( Art. 69 Abs. 1 bis IVG) und auf Fr. 800.-- anzusetzen. Entspre chend dem Aus gang des Verfahrens sind sie der unterliegenden Beschwerde führer in aufzuerlegen, zufolge Gewährung der unentgeltlichen Prozessführung jedoch einstweilen auf die Gerichtskasse zu nehmen.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