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IV.2018.00025 vom 25. Februar 2019</w:t>
      </w:r>
    </w:p>
    <w:p>
      <w:r>
        <w:t>ZH Sozialversicherungsgericht, 2019-02-25, DE</w:t>
      </w:r>
    </w:p>
    <w:p>
      <w:r>
        <w:rPr>
          <w:b/>
        </w:rPr>
        <w:t xml:space="preserve">Quelle: </w:t>
      </w:r>
      <w:r>
        <w:t>https://mcp.opencaselaw.ch/entscheid/zh_sozialversicherungsgericht_IV.2018.00025</w:t>
      </w:r>
    </w:p>
    <w:p>
      <w:r>
        <w:t>FR: ZH_SOZIALVERSICHERUNGSGERICHT IV.2018.00025 du 25 février 2019</w:t>
      </w:r>
    </w:p>
    <w:p>
      <w:r>
        <w:t>IT: ZH_SOZIALVERSICHERUNGSGERICHT IV.2018.00025 del 25 febbraio 2019</w:t>
      </w:r>
    </w:p>
    <w:p>
      <w:pPr>
        <w:pStyle w:val="Heading2"/>
      </w:pPr>
      <w:r>
        <w:t>Erwägungen</w:t>
      </w:r>
    </w:p>
    <w:p>
      <w:r>
        <w:rPr>
          <w:b/>
        </w:rPr>
        <w:t>E. 1</w:t>
      </w:r>
    </w:p>
    <w:p>
      <w:r>
        <w:t>Der 1968 geborene X.___ meldete sich am 2 8. August 2015 (Ein gangsdatum) bei der Sozialversicherungsanstalt des Kantons Zürich, IV-Stelle, zum Leistungsbezug an (Urk. 6/12). Diese lud den Versicherten zu einem Stand ort gespräch ein, welches am 1 0. September 2015 stattfand (Urk. 6/ 15). Sie tätigte erwerbliche Abklärungen (Urk. 6/16) und zog Berichte der behandelnden Ärzte bei (Urk. 6/17, 6/35, 6/37). Mit Schreiben vom 24. November 2016 teilte sie dem Versicherten mit, die Arbeitsvermittlung werde abgeschlossen (Urk. 6/32). Zudem veranlasste sie die Erstellung eines psy chiatrischen Gutachtens bei Dr. med. Y.___ , Facharzt FMH für Psychiatrie und Psychotherapie, welches am 1 6. Juni 2017 erstattet wurde (Urk. 6/53). Nach durchgeführtem Vorbescheidverfahren ver neinte sie mit Verfügung vom 22. November 2017 einen Anspruch des Versicher ten auf eine Rente der Invalidenversicherung (Urk. 2 [= 6/64]).</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Geburtsge brechen, Krankheit oder Unfall sein (Art. 4 Abs. 1 des Bundesgesetz es</w:t>
      </w:r>
    </w:p>
    <w:p>
      <w:r>
        <w:t>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Um den Invaliditätsgrad bemessen zu können, ist die Verwaltung (und im Be schwerdefall das Gericht) auf Unterlagen angewiesen, die ärztliche und gegebe 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 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 ten der untersuchten Person auseinander setzt – was vor allem bei psychischen Fehlentwicklungen nötig ist –, in Kenntnis der und gegebenenfalls in Ausein andersetzung mit den Vorakten abgegeben worden ist, ob es in der Darlegung der medizinischen Zustände und Zusammenhänge einleuchtet, ob die Schlussfolge 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mit Eingabe vom 8. Januar 2018 Beschwerde beim hiesigen Sozialversicherungsgericht und beantragte, die angefochtene Verfügung sei aufzuheben und es sei ihm mit Wirkung ab Februar 2016 eine gan ze Invali denrente auszurichten. In prozessualer Hinsicht ersuchte er um Gewährung der unentgeltlichen Prozessführung sowie um Bestellung eines unentgeltlichen R echts vertreters in der Person von Rechtsanwalt Jürg Leimbacher (Urk. 1). Zudem legte er Berichte der psychiatrischen Poliklinik des Universitätsspitals Z.___ aus den Jahren 1996 und 1999-2001 sowie einen Bericht der behandelnden Psychologin auf (Urk. 3/2-3).</w:t>
      </w:r>
    </w:p>
    <w:p>
      <w:r>
        <w:t>Mit Beschwerdeantwort vom 9. Februar 2018 schloss die IV-Stelle auf Abweisung der Beschwerde (Urk. 5), was dem Beschwerdeführer mit Verfügung vom 12. Februar 2018 angezeigt wurde (Urk. 7).</w:t>
      </w:r>
    </w:p>
    <w:p>
      <w:r>
        <w:t>Mit Eingabe vom 1 9. Februar 2018 reichte Rechtsanwalt Jürg Leimbacher eine Honorarnote ein (Urk. 8-9).</w:t>
      </w:r>
    </w:p>
    <w:p>
      <w:r>
        <w:t>Das Gericht zieht in Erwägung: 1.</w:t>
      </w:r>
    </w:p>
    <w:p>
      <w:r>
        <w:rPr>
          <w:b/>
        </w:rPr>
        <w:t>E. 2.1</w:t>
      </w:r>
    </w:p>
    <w:p>
      <w:r>
        <w:t>Im angefochtenen Entscheid wurde erwogen, die medizinischen Abklärungen hätten gezeigt, dass der Beschwerdeführer unter keinem invalidisierenden Ge sund heitsschaden leide, weshalb kein Anspruch auf eine Invalidenrente bestehe.</w:t>
      </w:r>
    </w:p>
    <w:p>
      <w:r>
        <w:t>Zu den im Vorbescheidverfahren vorgebrachten Einwänden wurde ausgeführt, der psychiatrische Gutachte r habe alle relevanten Vorakten berücksichtigt. Die Behandlungsakten aus den 90er Jahren seien für die Beurteilung des aktuellen Gesundheitszustandes nicht von Belang, weshalb diese unberücksichtigt bleiben könnten (Urk. 2).</w:t>
      </w:r>
    </w:p>
    <w:p>
      <w:r>
        <w:rPr>
          <w:b/>
        </w:rPr>
        <w:t>E. 2.2</w:t>
      </w:r>
    </w:p>
    <w:p>
      <w:r>
        <w:t>Demgegenüber macht der Beschwerdeführer geltend, die IV-Stelle habe zu Unrecht auf das Gutachten des Dr. Y.___ abgestellt. Dieser habe die Behand lungsakten der Psychiatrischen Poliklinik aus den Jahren 1996 sowie 1999-2001 nicht beigezogen, weshalb sich sein Gutachten als mangelhaft erweise. Zudem habe er das Problem des Beschwerdeführers auf dessen Transsexualität reduziert und den beruflichen sowie persönlichen Lebenslauf in krasser Weise verkannt. Sein bisheriger Werdegang beweise seine Unfähigkeit, den eigenen Lebensun ter halt mit einer Erwerbstätigkeit zu bestreiten. Daher stehe ihm eine Invalidenrente zu (Urk. 1). 3.</w:t>
      </w:r>
    </w:p>
    <w:p>
      <w:r>
        <w:t>Im Gutachten des Dr. Y.___ vom 1 6. Juni 2017 wurde folgende Diagnose mit Auswirkung auf die Arbeitsfähigkeit aufgeführt (Urk. 6/53 S. 8): - Anpassungsstörung mit längerer depressiver Reaktion, bestehend seit August 2015, gegenwärtig vollständig remittiert (ICD-10: F 43.21)</w:t>
      </w:r>
    </w:p>
    <w:p>
      <w:r>
        <w:t>Diagnosen ohne Auswirkung auf die Arbeitsfähigkeit wurde folgende genannt (Urk. 6/53 S. 8): - Transsexualismus (ICD-10: F 64.0)</w:t>
      </w:r>
    </w:p>
    <w:p>
      <w:r>
        <w:t>Der Explorand erscheine pünktlich und betrete das Untersuchungszimmer mit unauffälligem Gang. Er wirke gepflegt, bewusstseinsklar und allseits orientiert. Er gebe klare und präzise Antworten auf die gestellten Fragen, was auf unauf fällige mnestische Funktionen hindeute. Im formalen Denken sei er geordnet, Hin weise auf Wahnideen, Halluzinationen oder Ich-Störungen lägen nicht vor. Stimmungsmässig wirke der Explorand ausgeglichen, wenngleich leicht miss trau isch, hintergründig ängstlich und verunsichert. Die affektive Schwingungs fähig keit sowie der Elan vitae seien erhalten, der affektive Rapport sei gut herstellbar. Antrieb und Motorik seien unauffällig (Urk. 6/53 S. 7).</w:t>
      </w:r>
    </w:p>
    <w:p>
      <w:r>
        <w:t>Dem Exploranden sei es im Erwachsenenalter jahrelang nicht gelungen, sich beruflich zu positionieren und während längere r Zeit eine konstante Arbeits leistung zu erbringen. Hinw ei se auf ein anhaltend auffälliges Verhaltensmuster bezüglich Kognitionen, Wahrnehmungen und sozialer Interaktionen sowie auf anhaltende Störungen der Affekt- und Impulskontrolle lägen jedoch nicht vor. Daher sei die fehlende berufliche Tätigkeit nicht auf eine Persönlichkeitsstörung, sondern auf die fehlende gesellschaftliche Anerkennung seines Transsexualismus zurückzuführen. Der Explorand verfüge über viele intellektuelle sowie auch per sönliche Ressourcen, was die Fähigkeit zur Selbstversorgung bestätige. Nachdem eine belastende psychosoziale Situation im August 2015 eine Anpassungsstörung mit depressiver Reaktion ausgelöst habe, sei er mehrmals stationär behandelt worden. Die letzte Behandlung, die von Februar bis August 2016 gedauert habe, habe zu einer Verbesserung der depressiven Symptomatik geführt. Seit August 2016 könne von einer vollständigen Remission der Anpassungsstörung ausge gangen werden. Während der Exploration zeige der Versicherte unauffällige psy chokognitive Funktionen (Gedächtnisfunktionen, Konzentrationsvermögen, Auf fas sungsvermögen, Merkfähigkeit, Gedankenfluss, Affektlage, affektive Schwing ungs fähigkeit, Elan vitae , Antrieb und Psychomotorik ) (Urk. 6/53 S. 8-9).</w:t>
      </w:r>
    </w:p>
    <w:p>
      <w:r>
        <w:t>Zur Arbeitsfähigkeit hielt Dr. Y.___ fest, der Versicherte sei in der ange stam mten Tätigkeit vollständig arbeitsfähig. Von August 2015 bis August 2016 sei er hingegen vollständig arbeitsunfähig gewesen (Urk. 6/53 S. 9). 4.</w:t>
      </w:r>
    </w:p>
    <w:p>
      <w:r>
        <w:t>Das Gutachten vermag zu überzeugen. Es beruht auf sorgfältigen und allseitigen Untersuchungen ( Urk. 6/ 53 S. 4-7 ), berücksichtigt die geklagten Beschwerden ( Urk. 6/53 S. 5-6 ) und ist in Kenntnis der relevanten Vorakten abgegeben worden ( Urk. 6/ 53 S. 2-4 ). Der Gutachter hat detaillierte Befunde erhoben, die medizi ni schen Zustände und Zusammenhänge einleuchtend dargelegt und seine Schluss folgerungen nachvollziehbar begründet. Daher erfüllt das Gutachten die recht spre chungsgemässen Anforderungen an beweistaugliche Entscheidungs grund lagen.</w:t>
      </w:r>
    </w:p>
    <w:p>
      <w:r>
        <w:t>Der Beschwerdeführer macht geltend, das Gutachten sei mangelhaft, weil Dr. Y.___ die Behandlungsunterlagen aus den Jahren 1996 sowie 1998-200 1 nicht beigezogen habe. So habe Dr. Y.___ ein Kindheitstrauma zu Unrecht ver neint, obwohl in den Berichten der Poliklinik ein Missbrauch in der Kindheit erwähnt werde. Auf seine Einschätzung könne daher nicht abgestellt werden (Urk. 1 S. 8-9).</w:t>
      </w:r>
    </w:p>
    <w:p>
      <w:r>
        <w:t>Gemäss bundesgerichtlicher Rechtsprechung ist die Einholung schriftlicher oder mündlicher Auskünfte des behandelnden Arztes zwar häufig wünschenswert, jedoch nicht zwingend erforderlich (Urteil des Bundesgerichts 9C_482/2010 vom 21. September 2010 E. 4.1). Entscheidend für die psychiatrische Begutachtung ist vielmehr die klinische Untersuchung mit Anamneseerhebung, Symptomerfassung und Verhaltensbeobachtung (Urteil des Bundesgerichts 9C_391/2010 vom 19. Juli 2010 E. 3.2.1). Da Dr. Y.___ den Beschwerdeführer eingehend untersuchte und ihm überdies die Akten der aktuellen Behandlungen vorlagen, verfügte er über eine genügende Grundlage zur Beurteilung der Arbeitsfähigkeit des Beschwerde führers. Daran ändert nichts, dass ihm keine Informationen über einen Miss brauch in der Kindheit des Beschwerdeführers vorlagen. Der Beschwerdeführer schilderte gegenüber Dr. Y.___ seine belastete Kindheit und gab an, weder Miss handlungen noch Missbrauch erlebt zu haben (Urk. 6/53 S. 4). Auch in den Akten der aktuell behandelnden Ärzte finden sich keine Hinweise auf einen durchlebten Missbrauch , obwohl sich der Beschwerdeführer mehrere Monate in stationärer Behandlung befand (Urk. 6/35 S. 2, 6/37 S. 2). Dass der Beschwerdeführer diesen weder gegenüber den behandelnden Ärzten noch gegenüber dem Gutachter er wähnte, spricht dagegen, dass er sich dadurch noch belastet fühlt. Daher ist nicht ersichtlich, inwiefern sich diese Information massgeblich auf die Einschätzung des Dr. Y.___ hätte auswirken können. Im Übrigen findet sich in den einge reichten Berichten einzig eine Verdachtsdiagnose auf eine Borderline Persönlich keitsstörung (Urk. 3/2 S. 1, S. 5, S. 11, S. 14). Wie aus dem Gutachten hervorgeht, war Dr. Y.___ diese Verdachtsdiagnose bekannt (Urk. 6/53 S. 3), weshalb er über alle für die Begutachtung relevanten Informationen verfügte.</w:t>
      </w:r>
    </w:p>
    <w:p>
      <w:r>
        <w:t>Weiter bringt der Beschwerdeführer vor, Dr. Y.___</w:t>
      </w:r>
    </w:p>
    <w:p>
      <w:r>
        <w:t>reduziere sein Problem auf seinen Transsexualismus und verkenne seinen beruflichen und persönlichen Werde gang in krasser Weise. Zudem komme er zum Schluss , dass von vielen intellektuellen und auch persönlichen Ressourcen ausgegangen werden könne, was nicht den Tatsachen entspreche (Urk. 1 S. 9-10).</w:t>
      </w:r>
    </w:p>
    <w:p>
      <w:r>
        <w:t>Dem Gutachten ist zu entnehmen, dass sich Dr. Y.___ intensiv mit der Anam nese des Beschwerdeführers auseinandersetzte. Er wies auf die schwierige Kind heit mit körperlicher und sozialer Verwahrlosung sowie auf die Schwierigkeit des Beschwerdeführers, sich in der Berufswelt zurechtzufinden, hin (Urk. 6/53 S. 8 ). Die Behauptung, Dr. Y.___ habe die Probleme des Beschwerdeführers auf seinen Transsexualismus reduziert, ist daher aktenwidrig. Dr. Y.___ führte zudem schlüssig und nachvollziehbar aus, weshalb die längere fehlende berufliche Tätig keit nicht auf eine Persönlichkeitsstörung, sondern auf die fehlende gesellschaft liche Akzeptanz des Transsexualismus zurückzuführen sei. Auch die Bemerkung bezüglich der vorhandenen Ressourcen ist nicht zu beanstanden. Dr. Y.___ führte mehrere Tests mit dem Beschwerdeführer durch, in denen er durch schnitt lich abschnitt (Urk. 6/53 S. 7). Auch eine frühere psychologische Testung hatte ein mindestens durchschnittliches Intelligenzniveau sowie keine auffälligen Per sönlichkeitsdimensionen gezeigt (Urk. 3/2 S. 17). Die Einschätzung des Dr. Y.___ vermag daher zu überzeugen. Im Übrigen steht diese in Einklang mit der Selbst wahrnehmung des Beschwerdeführers, der sich selber als vollständig arbeitsfähig erachtet (Urk. 6/ 53 S. 6). Damit ist mit dem im Sozialversicherungsrecht gelt enden Beweismass der überwiegenden Wahrscheinlichkeit erstellt, dass der Be schwerdeführer in angestammter Tätigkeit zu 100 % arbeitsfähig ist. Weitere medizinische Abklärungen erweisen sich als nicht notwendig. 5.</w:t>
      </w:r>
    </w:p>
    <w:p>
      <w:r>
        <w:t>Nach dem Gesagten ist die angefochtene Verfügung vom 22. November 2017 nicht zu beanstanden, weshalb die Beschwerde abzuweisen ist. 6.</w:t>
      </w:r>
    </w:p>
    <w:p>
      <w:r>
        <w:t>Die Kosten des Verfahrens sind auf Fr. 6 00.-- festzulegen und ausgangsgemäss vom Beschwerdeführer zu tragen ( Art. 69 Abs. 1bis IVG).</w:t>
      </w:r>
    </w:p>
    <w:p>
      <w:r>
        <w:rPr>
          <w:b/>
        </w:rPr>
        <w:t>E. 7</w:t>
      </w:r>
    </w:p>
    <w:p>
      <w:r>
        <w:t>.3</w:t>
      </w:r>
    </w:p>
    <w:p>
      <w:r>
        <w:t>Im vorliegenden Fall muss die Beschwerde als aussichtslos bewertet werden. Der Beschwerdeführer erklärte gegenüber dem Gutachter selbst, er fühle sich entgegen der Beurteilung seiner behandelnden Psychotherapeutin voll arbeitsfähig (Urk. 6/5 3 S. 6). Vor diesem Hintergrund ist das Gesuch um Gewährung der unentgeltlichen Rechtspflege aber wegen Aussichtslosigkeit abzuweisen. Das Gericht beschliesst:</w:t>
      </w:r>
    </w:p>
    <w:p>
      <w:r>
        <w:t>Das Gesuch des Beschwerdeführers um Gewährung de r unentgeltlichen Rechtspflege sowie um Bestellung eines unentgeltlichen Rec htsvertreters in der Person von</w:t>
      </w:r>
    </w:p>
    <w:p>
      <w:r>
        <w:t>Rechts an walt Jürg Leimbacher vom 8. Januar 2018 wird abgewiesen. Und erkennt sodann: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Jürg Leimbacher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