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IV.2017.01367 vom 28. Mai 2019</w:t>
      </w:r>
    </w:p>
    <w:p>
      <w:r>
        <w:t>ZH Sozialversicherungsgericht, 2019-05-28, DE</w:t>
      </w:r>
    </w:p>
    <w:p>
      <w:r>
        <w:rPr>
          <w:b/>
        </w:rPr>
        <w:t xml:space="preserve">Quelle: </w:t>
      </w:r>
      <w:r>
        <w:t>https://mcp.opencaselaw.ch/entscheid/zh_sozialversicherungsgericht_IV.2017.01367</w:t>
      </w:r>
    </w:p>
    <w:p>
      <w:r>
        <w:t>FR: ZH_SOZIALVERSICHERUNGSGERICHT IV.2017.01367 du 28 mai 2019</w:t>
      </w:r>
    </w:p>
    <w:p>
      <w:r>
        <w:t>IT: ZH_SOZIALVERSICHERUNGSGERICHT IV.2017.01367 del 28 maggio 2019</w:t>
      </w:r>
    </w:p>
    <w:p>
      <w:pPr>
        <w:pStyle w:val="Heading2"/>
      </w:pPr>
      <w:r>
        <w:t>Erwägungen</w:t>
      </w:r>
    </w:p>
    <w:p>
      <w:r>
        <w:rPr>
          <w:b/>
        </w:rPr>
        <w:t>E. 1</w:t>
      </w:r>
    </w:p>
    <w:p>
      <w:r>
        <w:t>X.___ , geboren 1971, ist verheiratet und Mutter von zwei Kindern (geboren 1991 und 1994; Urk. 9/1, 9/2 0 f. ). Sie verfügt über eine Ausbildung als Coiffeuse (Urk . 9/ 9/2 ) und war bis ins Jahr 2012 in verschiedenen Branchen erwerbstätig, unter anderem als Call Agent, als Promotorin, als Rei ni gerin von Flugzeugen oder als Servicemitarbeiterin (Urk. 9/9/1, Urk. 9/18/3, Urk. 9/18).</w:t>
      </w:r>
    </w:p>
    <w:p>
      <w:r>
        <w:t>Am 4. März 2015 meldete sie sich unter Hinweis auf starke Depres sionen bei der Eidgenössischen Invalidenversicherung z ur Früherfassung an (Urk. 9/4). Z wecks Klärung der aktuellen Situation führte die Sozialversiche rungsanstalt des Kantons Zürich, IV-Stelle , am 15. April 2015 zunächst ein Standortgespräch mit der Versicherten durch (Urk. 9/10). Nachdem sich die Versicherte sodann unter Hin weis auf Depressionen, einen krummen Rücken sowie eine Visuseinschränkung auf dem rechten Auge am 8. Mai 2015 zum Leistungsbezug an gemeldet hatte (Urk. 9/11), führte die IV-Stelle am 26. Juni 2015 ein weiteres Gespräch zur Ab klärung der beruflichen Situation durch (Ur k. 9/17 ). Mit Schreiben vom 29. Juni 2015 teilte sie der Versicherten mit, dass aufgrund ihres Gesundheits zustandes keine beruflichen Eingliede rungs massnahmen möglich seien und der Rentenan spruch geprüft werde (Urk. 9/16). Zudem holte sie e inen Auszug aus dem indi vi duellen Konto (IK-Auszug, Urk. 9/18) sowie die Berichte des behandelnden Psy chiaters Dr. med . Y.___ , Facharzt FMH für Psychiatrie und Psycho therapie, einen Bericht des die Adipositas behandelnden Arztes Dr. med. Z.___ , Facharzt FMH für Allgemeine Innere Medizin, und einen Bericht des Hausarztes Dr.</w:t>
      </w:r>
    </w:p>
    <w:p>
      <w:r>
        <w:t>med. A.___ , Facharzt FMH für Allgemeine Innere Medizin, ein (Urk. 9/19, 9/39, 9/40, 9/41). In der Folge veranlasste die IV-Stelle eine psychiatrische Untersuchung durch Dr. med. B.___ , Fach ärztin FMH für Psychiatrie und Psychotherapie, vom Regionalen Ärztlichen Dienst (RAD, Urk. 9/43) . Mit Schreiben vom 11. November 2016 wurde die Ver sicherte angehalten, ihre Rückenschmerzen von einem Spezialisten abklären zu lassen (Urk. 9/44). Nach Eingang des ärztlichen Berichtes der</w:t>
      </w:r>
    </w:p>
    <w:p>
      <w:r>
        <w:t>Neurologin Dr.</w:t>
      </w:r>
    </w:p>
    <w:p>
      <w:r>
        <w:t>med. C.___ , Fachärztin FMH für Neurologie und Psychiatrie und Psy cho therapie (Urk. 9/55 ) , stellte die IV-Stelle mit Vorbescheid vom 10 . Oktober 2017 der Versicherten die Abweisung des Leistungsbegehrens in Aussicht (Urk. 9/57), wogegen diese am 10. November 2017 Einwand erhob (Urk.</w:t>
      </w:r>
    </w:p>
    <w:p>
      <w:r>
        <w:t>9/58 ) . Mit Verfügung vom 20. November 2017 wies die IV-Stelle das Leistungsbe gehren ab (Urk. 9/61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 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 toren, die es – unter Berücksichtigung leistungshindernder äusserer Belastungs fak toren einerseits und von Kompensationspotentialen (Ressourcen) andererseits – erlauben, das tatsächlich erreichbare Leistungsvermögen einzu schätzen (BGE</w:t>
      </w:r>
    </w:p>
    <w:p>
      <w:r>
        <w:t>141 V 281 E. 2, E. 3.4-3.6 und 4.1; vgl. statt vieler: Urteil des Bundesge richts 9C_590/2017 vom 15. Februar 2018 E. 5.1). Die Anerkennung eines renten 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 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 rungen vorzunehmen (BGE 142 V 58 E. 5.1; 139 V 225 E. 5.2; 135 V 465 E. 4.4 und E. 4.7).</w:t>
      </w:r>
    </w:p>
    <w:p>
      <w:r>
        <w:rPr>
          <w:b/>
        </w:rPr>
        <w:t>E. 2</w:t>
      </w:r>
    </w:p>
    <w:p>
      <w:r>
        <w:t>S. 2).</w:t>
      </w:r>
    </w:p>
    <w:p>
      <w:r>
        <w:rPr>
          <w:b/>
        </w:rPr>
        <w:t>E. 2.1</w:t>
      </w:r>
    </w:p>
    <w:p>
      <w:r>
        <w:t>Die Beschwerdegegnerin vertrat in der angefochtenen Verfügung vom 20. Novem ber 2017 (Urk. 2) zusam mengefasst den Standpunkt, es liege aus medi zinischer Sicht aufgrund der gestellten Diagnosen kein Gesundheitsschaden vor, der die Arbeitsfähigkeit der Beschwerdeführerin dauerhaft und erheblich ein schränke. Unter entsprechender Fortführung der psychiatrisch-psychotherapeu tischen Behandlung könne eine wesentliche Besserung des Gesundheitszustandes erreicht werden. Die Voraussetzungen für den Anspruch auf IV-Leistungen seien somit nicht erfüllt (Urk. 2 S. 1).</w:t>
      </w:r>
    </w:p>
    <w:p>
      <w:r>
        <w:t>In Bezug auf die von der Beschwerdeführerin im Vorbescheidverfahren geltend gemachten Einwände merkte die IV-Stelle sodann an, dass die von der Be schwer deführerin geltend gemachte n Diagnosen bereits im Vorbe scheid berücksichtigt worden seien und sie aufgru nd fehlender neuer medizinischer</w:t>
      </w:r>
    </w:p>
    <w:p>
      <w:r>
        <w:t>Unterlagen weiterhin am Entscheid festhalte (Urk.</w:t>
      </w:r>
    </w:p>
    <w:p>
      <w:r>
        <w:rPr>
          <w:b/>
        </w:rPr>
        <w:t>E. 2.2</w:t>
      </w:r>
    </w:p>
    <w:p>
      <w:r>
        <w:t>Die Versicherte wendet in ihrer Beschwerdeschrift vom 15. Dezember 2017 ein, im Rahmen der Gesamtbetrachtung der Indikatorenprüfung könne von keiner relevanten Arbei tsfähigkeit ausgegangen werden (Urk. 1 S. 10) .</w:t>
      </w:r>
    </w:p>
    <w:p>
      <w:r>
        <w:t>Die Durchsicht der anlässlich der RAD-Untersuchung erhobenen Befunde zeige , dass bei ihr mehr als die gemäss ICD-System zur Annahme einer leichten depressiven Episode verlangten drei Symptome vorliegen würden, was für eine mittelgradige depres sive Episode spreche . Es liege ausserdem eine langjährig durchgeführte, jedoch bislang weitestgehend erfolglose Therapie vor, weshalb das Leiden chronifiziert sei (Urk. 1 S. 7) . Eine nähere Abklärung der somatischen Beschwerden sei bislang unterblieben, es sei allerdings von körperlichen Komorbiditäten auszugehen. Des Weiteren sei seitens der psychiatrischen Behandler eine Persönlichkeitsstörung diagnostiziert worden. Neben der Diagnose einer Depression würden folglich diver se weitere Beschwerdebilder hinzutreten, welche sich im Zusammenwirken mit dieser gesamthaft negativ auf die Arbeitsfähigkeit der Beschwerdeführerin auswirke (Urk. 1 S. 8) . Der Mini-ICF-Test, nach welchem die Beschwerdeführerin in der überwiegenden Anzahl der Kriterien zumindest leichtgrad ein g eschränkt sei, sowie ihre berichteten Wutausbrüche würden für eine reduzierte Leistungs fähigkeit beziehungsweise eine auf die Arbeitsfähigkeit limitierend wirkende Aus gangslage sprechen (Urk. 1 S. 8 f.) . Zudem seien der Wohnungs- und Stel lenverlust und der damit verbundene soziale Abstieg, der Rückzug ihres Freun des kreises sowie ihre schlechten Erfahrungen aus ihren Beziehungen als we itere Belastungsfaktoren zu werten, wobei der Kontakt zu den Kindern und zu den Nachbarinnen jedoch eine positive Ressource darstelle . Die psychischen Beein trächtigungen würden sich stark in ihrem Pri vatleben abzeichnen, weswegen sie in ihrer alltäglichen Aktivität eingeschränkt sei (Urk. 1 S. 9) . Zwar l ie sse n sich den Akten über den bei der Beschwerdeführerin vorhandenen Leidensdruck wenig bis gar keine Informationen entnehmen, doch sei aufgrund der langjährigen Be handlungsdauer und den nur limitiert eingetretenen Erfolgen davon auszugehen, dass es sich für die Beschwerdeführerin um eine belastende Situation handle. Die RAD-Ärztin gehe von einer Leis t ungsfähigkeit von 50 % in einer Tätigkeit aus,</w:t>
      </w:r>
    </w:p>
    <w:p>
      <w:r>
        <w:t>in welcher kein Zeit- oder Termindruck und nur geringer Publikumsverkehr herrsche und keine besonderen Anforderungen an die Umstellungs- und Anpas sungsfähigkeit gestellt werde . Von einer Arbeitsgelegenheit könne aber nicht mehr gesprochen werden, wenn die zumutbare Tätigkeit nur mehr in so einge schränkter Form möglich sei, dass sie der ausgeglichene Arbeitsmarkt nicht mehr kenne oder sie nur unter nicht realistischem Entgegenkommen eines durch schnittlichen Arbeitgebers möglich wäre und das Finden einer entsprechenden Stelle daher von vornherein als ausg eschlossen erscheine (Urk. 1 S. 10 ).</w:t>
      </w:r>
    </w:p>
    <w:p>
      <w:r>
        <w:t>Zum Eventualbegehren führt die Versicherte aus, die vorhandenen medizinischen Unterlagen seien als Grundlage für die Beurteilung ihres Gesundheitszustandes und ihrer Arbeitsfähigkeit als unzureichend zu bezeichnen. Insbeso ndere liege keine orthopädische oder rheumatologische Untersuchung vor, obwohl eine solche</w:t>
      </w:r>
    </w:p>
    <w:p>
      <w:r>
        <w:t>aufgrund ihrer ausgewiesenen Einschränkungen angezeigt gewesen wäre. Des Weiteren sei die Stellungnahme der RAD-Ärztin nich t einleuchtend und schlüssig . Die seitens Dr. Y.___ festgestellte passiv-aggressive Persönlichkeitsstörung habe weder bestätigt noch widerlegt werden können (Urk. 1 S. 11 f . ).</w:t>
      </w:r>
    </w:p>
    <w:p>
      <w:r>
        <w:rPr>
          <w:b/>
        </w:rPr>
        <w:t>E. 3.1</w:t>
      </w:r>
    </w:p>
    <w:p>
      <w:r>
        <w:t>Der behandelnde Psychiater Dr. Y.___</w:t>
      </w:r>
    </w:p>
    <w:p>
      <w:r>
        <w:t>berichtete der IV-Stelle am 21. Juli 2015 über die Behandlung der Beschwerdeführerin. Er diagnostizierte mit Auswirkung auf die Arbeitsfähigkeit eine seit der Adoleszenz bestehende passiv-aggressive Persönlichkeitsstörung (ICD-10: F60.81). Sodann führte er aus, die Beschwerde führerin sei seit dem 26. März 2012 bei ihm in Behandlung und von diesem Zeitpunkt an in der angestammten Tätigkeit vollständig a rbeitsunfähig . Fragen zur bisherigen sowie zu einer angepassten Tätigkeit könne er allerding s nicht beurteilen (Urk. 9/19/1 ff.).</w:t>
      </w:r>
    </w:p>
    <w:p>
      <w:r>
        <w:rPr>
          <w:b/>
        </w:rPr>
        <w:t>E. 3.2</w:t>
      </w:r>
    </w:p>
    <w:p>
      <w:r>
        <w:t>Hausarzt Dr. A.___</w:t>
      </w:r>
    </w:p>
    <w:p>
      <w:r>
        <w:t>diagnostizierte in seinem Bericht vom 18. Mai 2016 mit Auswirkung auf die Arbeitsfähigkeit eine rezidivierende depressive Störung. Als Diagnosen ohne Auswirkung auf die Arbeitsfähigkeit nannte er eine Adi positas bei einem Body- Mass -Index (BMI) von 31, eine Hypothyreose sowie einen schweren Vitamin-D-Mangel (Urk. 9/39/1). Sowohl in der bisherigen als auch in einer angepassten Tätigkeit bestehe keine Einschränkung der Arbeitsfähigkeit (Urk. 9/39/2).</w:t>
      </w:r>
    </w:p>
    <w:p>
      <w:r>
        <w:rPr>
          <w:b/>
        </w:rPr>
        <w:t>E. 3.3</w:t>
      </w:r>
    </w:p>
    <w:p>
      <w:r>
        <w:t>Im Verlaufsbericht vom 23. Juni 2016 bestätigte Dr. Y.___ der IV-Stelle die in seinem Bericht vom 21. Juli 2015 gestellte Diagnose der seit der Adoleszenz bestehenden passiv-aggressiven Persönlic hkeitsstörung (ICD-10: F60.81) . Weiter führte er aus , dass eine ungünstige Prognose und eine ausgeprägte krankheits bedingte Verweigerungshaltung beständen, welche sowohl die bisherige als auch eine angepasste Tätigkeit vollumfänglich verunmöglichen würde</w:t>
      </w:r>
    </w:p>
    <w:p>
      <w:r>
        <w:t>(Urk. 9/41/1 f.).</w:t>
      </w:r>
    </w:p>
    <w:p>
      <w:r>
        <w:rPr>
          <w:b/>
        </w:rPr>
        <w:t>E. 3.4</w:t>
      </w:r>
    </w:p>
    <w:p>
      <w:r>
        <w:t>In der Folge fand am 25. Oktober 2016 eine psychiatrische Untersuchung durch d ie RAD-Ärztin Dr. B.___</w:t>
      </w:r>
    </w:p>
    <w:p>
      <w:r>
        <w:t>statt. Sie stellte in ihrem Bericht vom 10. November 2016 als Diagnose mit Auswirkung auf die Arbeitsfähigkeit eine rezidivierende depressive Episode (richtig: Störung) , gegen wärtig leichte Episode (ICD-10: F33.0 ) , sowie als somatische Diagnose n ohne Auswirkungen auf die Arbeitsfähig keit eine Adipositas und seit der Jugend bestehende chronische R ückenschmerzen (Urk. 9/43/7).</w:t>
      </w:r>
    </w:p>
    <w:p>
      <w:r>
        <w:t>In der versicherungspsychiatrischen Untersuchung führte RAD-Ärztin Dr. B.___ aus, es bestehe eine leichte Antriebsstörung mit einer psychophysischen Belast barkeitsminderung mit vorzeitiger Erschöpfung und Minderung der konzentra tiven Ausdauerbelastbarkeit. In der bisherigen Tätigkeit bestehe seit dem 1. Februar 2015 eine Arbeitsunfähigkeit von 100 %. Zeitlich flexible Tätigkeiten ohne permanenten Zeit- und Termindruck mit nur geringem Publikumsverkehr und ohne besondere Anforderungen an das Umstellungs- und A npassungsver mögen seien zu Beginn zu einem Pensum von 50 % vorstellbar. Des Weiteren sei durch eine Fortführung der integrativen psychiatrischen-psychotherapeutischen Behandlung medizin-theoretisch und unter optimalen Bedingungen innerhalb eines Jahres eine Arbeitsfähigkeit von 80 % in einer a ngepassten Tät igkeit erziel bar (Urk. 9/43/8).</w:t>
      </w:r>
    </w:p>
    <w:p>
      <w:r>
        <w:rPr>
          <w:b/>
        </w:rPr>
        <w:t>E. 3.5</w:t>
      </w:r>
    </w:p>
    <w:p>
      <w:r>
        <w:t>Schliesslich berichtete die Neurologin Dr. C.___ der IV-Stelle am 4. August 2017 unter Beilage ihres Berichtes vom 29. Mai 2017 über die Behandlung der Beschwerdeführerin und stellte folgende Diagnosen (Urk. 9/55/5): - Restless - L egs -Syndrom - g emischte Hyperlipidämie - t ra u matische Kniedistorsion links am 4. Oktober 2015 - Status nach schwerer Depression - a ktuelle Medikation mit Fluc t ine 40 mg, regelmässig psychiatrische und psychotherapeutische Begleitung - Magnetresonanztomographie ( MRI )</w:t>
      </w:r>
    </w:p>
    <w:p>
      <w:r>
        <w:t>der Lendenwirbelsäule ( LWS ) vom 5. Dezember 2016 ohne Nachweis einer Spinalkanalstenose oder Neuro kompression - MRI</w:t>
      </w:r>
    </w:p>
    <w:p>
      <w:r>
        <w:t>des Schädel s und der Halswirbelsäule ( HWS ) : bei anamnestischem Status nach Meningeomentfernung im Jugendalt er, fokale Atrophie der inferio ren Vermis</w:t>
      </w:r>
    </w:p>
    <w:p>
      <w:r>
        <w:t>cerebelli , unauffällige Darstellung des Myelons</w:t>
      </w:r>
    </w:p>
    <w:p>
      <w:r>
        <w:t>Weiter führte Dr. C.___ aus, dass sich die gestellten D iagnosen</w:t>
      </w:r>
    </w:p>
    <w:p>
      <w:r>
        <w:t>aus neurolo gischer Sicht nicht auf die Arbeitsfähigkeit auswirken würden</w:t>
      </w:r>
    </w:p>
    <w:p>
      <w:r>
        <w:t>(Urk. 9/55/2).</w:t>
      </w:r>
    </w:p>
    <w:p>
      <w:r>
        <w:rPr>
          <w:b/>
        </w:rPr>
        <w:t>E. 4</w:t>
      </w:r>
    </w:p>
    <w:p>
      <w:r>
        <w:t>.1</w:t>
      </w:r>
    </w:p>
    <w:p>
      <w:r>
        <w:t>Strittig und zu prüfen ist der Rentenanspruch der Beschwerdeführerin und in diesem Zusammenhang insbesondere, ob die Beschwerdegegnerin zu Recht einen invalidisierenden Gesundheitsschaden verneint hat. Der frühest mögliche (hypo thetische) Beginn einer allfälligen Rente ist aufgrund der Anmeldung vom 8. Mai 2015 (Urk. 9/11) und in Anwendung von Art. 29 Abs. 1 und Abs. 3 IVG der 1. November 201 5. Da die Beschwerdeführerin gemäss ärztlichem Bericht von Dr. Y.___ vom 21. Juli 2015 ab dem 26. März 2012 100 % arbeitsunfähig war, hat das Wartejahr zu diesem Zeitpunkt bereits bestanden (Urk. 9/19/3) . Ausser dem bildet die angefochtene Verfügung vom 20. November 2017 (Urk. 2) recht sprechungsgemäss die zeitliche Grenze der richterlichen Überprüfungsbefugnis (BGE 132 V 220 E. 3.1.1, 122 V 77 E. 2b, Urteil des Bundesgerichts 8C_76/2009 vom 19. Mai 2009 E. 2, je mi t Hinweisen).</w:t>
      </w:r>
    </w:p>
    <w:p>
      <w:r>
        <w:rPr>
          <w:b/>
        </w:rPr>
        <w:t>E. 4.2</w:t>
      </w:r>
    </w:p>
    <w:p>
      <w:r>
        <w:t>Die IV-Stelle stützte sich bei ihrer leistungsabweisenden Verfügung vom 20. November 2017 (Urk. 2) im Wesentlichen auf die Stellungnahme der RAD-Ärztin Dr. B.___ vom 10. November 2016 . Den Berichten versicherungs in terner Ärzte kommt grundsätzlich Beweiswert zu. Auf eine versicherungsexterne Begutachtung kann indessen nur verzichtet werden, sofern an der Zuverlässigkeit der versicherungsinternen Beurteilung keine Zweifel bestehen. Ansonsten sind weitere Abklärungen vorzunehmen (vgl. vorstehende E. 1.4). Wird die Schlüssig keit eines versicherungsinternen Berichts durch die Darlegungen eines behan delnden Arztes in Zweifel gezogen, so genügt der pauschale Hinweis auf dessen auftragsrechtliche Stellung nicht, um die Zweifel zu beseitigen. Ebenfalls kann nicht bloss darauf verweisen werden, diese Berichte erfüllten die Anforderungen an ein Gutachten nicht oder sie seien unvollständig. Um in einer solchen Situa tion bestehende Zweifel auszuräumen, sind weitere Abklärungen angezeigt. Diese r Grundsatz ist Ausdruck der im Verfahren zu berücksichtigenden Waffengleichheit (BGE 135 V 465 E. 4.6).</w:t>
      </w:r>
    </w:p>
    <w:p>
      <w:r>
        <w:rPr>
          <w:b/>
        </w:rPr>
        <w:t>E. 4.3</w:t>
      </w:r>
    </w:p>
    <w:p>
      <w:r>
        <w:t>Mit Blick auf die medizinische Aktenlage erweist sich der RAD-Unte rsuchungs bericht als nicht umfassend. Der Bericht basiert zwar auf einer Erhebung der Anamnese un d der beklagten Beschwerden,</w:t>
      </w:r>
    </w:p>
    <w:p>
      <w:r>
        <w:t>RAD-Ärztin Dr. B.___</w:t>
      </w:r>
    </w:p>
    <w:p>
      <w:r>
        <w:t>setzte sich aber nur ungenügend mi t den Berichten der behandelnden</w:t>
      </w:r>
    </w:p>
    <w:p>
      <w:r>
        <w:t>Ärzte auseinander.</w:t>
      </w:r>
    </w:p>
    <w:p>
      <w:r>
        <w:t>Sie stellte als Diagnose mit Auswirkung auf die Arbeitsfähigkeit eine rezidivierende depressive Episode (richtig: Störung) , gegenwärtig leichte Episode, und führte ergänzend aus, dass daneben passiv-aggressive, vielleicht auch narzistische akzen tuierte Persönlichkeitszüge bestehen könnten. Die von Dr. Y.___ gestellte Diagnose einer passiv-aggressiven Persönlichkeitsstörung könne aufgrund der Untersuchung weder bestätigt noch wiederlegt werden (vgl. Urk. 9/43/7).</w:t>
      </w:r>
    </w:p>
    <w:p>
      <w:r>
        <w:t>Damit begründet Dr. B.___</w:t>
      </w:r>
    </w:p>
    <w:p>
      <w:r>
        <w:t>aber nicht, weshalb sie von der Einschätzung von Dr. Y.___ abweicht , was im Ergebnis Zweifel an der Zuverlässigkeit der gestellten Diagnose sowie deren Auswirkung auf die Arbeitsfähigkeit aufkommen lässt.</w:t>
      </w:r>
    </w:p>
    <w:p>
      <w:r>
        <w:t>Sodann attestierte sie der Beschwerdeführerin in einer zeitlich flexiblen Tätigkeit ohne permanenten Zeit- und Termindruck mit nur geringem Publ ikumsverkehr und ohne besondere Anforderung en an das Umstellungs- und Anpassungs ver mögen eine 50%ige Arbeitsfähigkeit, welche durch die Fortführung der inte gra tiven psychiatrischen-psychotherapeutischen Behandlung medizin-theoretisch und unter optimalen Bedingungen innerhalb eines Jahres auf 80% gesteigert werden kann (vgl. Urk. 9/43/8).</w:t>
      </w:r>
    </w:p>
    <w:p>
      <w:r>
        <w:t>Was unter optimalen Bedingungen zu verstehen ist, erläuterte die RAD-Ärztin nicht. Ferner leuchtet nicht ein, weswegen Dr. B.___ angesichts der gestellten Diagnose mit insgesamt nur wenig ausge präg ten Krankheitssymptomen überhaupt zum Schluss kam, eine den Limita tionen bereits umfassend Rechnu ng tragende Tätigkeit sei nur in einem verminderten Pensum zumutbar, zunächst gar nur in einem solchen von 50 %. Auch die vor genannten Arztbericht e äussern sich nicht genügend konkret zur Arbeitsfähigkeit in der angestammten und in einer angepassten Tätigkeit. So ging Dr. Y.___ in seinem Bericht vom 21. Juli 2015 in der angestammten Tätigkeit als Allrounderin von eine r vollen Arbeitsunfähigkeit aus, kam aber gleichzeitig zum Schluss, dass er Fragen zur bisherigen sowie zu einer angepassten Tätigkeit nic ht beurteilen könne (Urk. 9/19/3 ). In seinem Bericht vom 23. Juni 2016 äusserte er sich dann aber</w:t>
      </w:r>
    </w:p>
    <w:p>
      <w:r>
        <w:t>dahingehend , dass er von einer ausgeprägten krankheitsbedingten Verwei ge rungshaltung der Beschwerdeführer in ausgehe , welche sowohl die bisherige als auch eine angepasste Tätigkeit vollumfänglich v erunmöglichen würde (Urk. 9/41/3 ). Schliesslich geht Hausarzt Dr. A.___ in seinem – eher rudimentär verfassten – Bericht vom 18. Mai 2016 hingegen sowohl in der bis herigen als auch in einer angepassten Tätigkeit von keiner Einschränkung der Arbeitsfähigkeit aus (Urk.</w:t>
      </w:r>
    </w:p>
    <w:p>
      <w:r>
        <w:t>9/39/2).</w:t>
      </w:r>
    </w:p>
    <w:p>
      <w:r>
        <w:rPr>
          <w:b/>
        </w:rPr>
        <w:t>E. 4.4</w:t>
      </w:r>
    </w:p>
    <w:p>
      <w:r>
        <w:t>Bezüglich des somatischen Gesundheitszustandes der Versicherten ist zudem festzuhalten, dass auch in diesem Kontext weitere medizinische Abklärungen angezeigt sind. Zum einen wurden – wie die Beschwerdeführerin richtig geltend macht (vgl . Urk. 1 S. 11) – im Rahmen der RAD-Untersuchung körperliche Ein schränkungen festgehalten, deren Auswirkung auf die Arbeitsfähigkeit jedoch nicht diskutiert (Urk. 9/43/7 f. ) . Zum anderen wurde die Beschwerdeführerin nach der RAD-Untersuchung angehalten, ihre Rückenschmerzen von einem Spezialis ten abklären zu lassen (Urk. 9/44). Zwar liegt den Akten nun ein Bericht</w:t>
      </w:r>
    </w:p>
    <w:p>
      <w:r>
        <w:t>der Neurologin Dr. C.___</w:t>
      </w:r>
    </w:p>
    <w:p>
      <w:r>
        <w:t>vor , in welchem diese aufgrund der gestellten Diagnosen von keiner Arbeitsunfähigkeit ausgeht ,</w:t>
      </w:r>
    </w:p>
    <w:p>
      <w:r>
        <w:t>doch liegt im Bericht der</w:t>
      </w:r>
    </w:p>
    <w:p>
      <w:r>
        <w:t>Schwerpunkt auf dem</w:t>
      </w:r>
    </w:p>
    <w:p>
      <w:r>
        <w:t>Restless - Legs -Syndrom und nicht auf den seit der Jugend bestehenden chronischen Rückenschmerzen (Urk. 9/55/2).</w:t>
      </w:r>
    </w:p>
    <w:p>
      <w:r>
        <w:t>Eine rheumatologische-orthopädi sche Beurteilung fehlt zudem gänzlich. Die Notwendigkeit einer Abklärung auf diesem Fachgebiet verdeutlicht auch die Erkenntnis der RAD-Ärztin, die atte stierte Restarbeitsfähigkeit lasse sich nur erreichen, wenn dies auch aus ortho pädischer Sicht möglich sei (Urk. 9/56/5). Aus diesem Grund ist es nötig, die Rücken beschwerden der Beschwerdeführerin näher zu untersuchen und die somatisch bedingte Einschränkung der Arbeitsfähigkeit auch aus orthopädischer Sicht</w:t>
      </w:r>
    </w:p>
    <w:p>
      <w:r>
        <w:t>zu ermitteln.</w:t>
      </w:r>
    </w:p>
    <w:p>
      <w:r>
        <w:rPr>
          <w:b/>
        </w:rPr>
        <w:t>E. 5</w:t>
      </w:r>
    </w:p>
    <w:p>
      <w:r>
        <w:t>Doch auch aus weiter e n Gründen kann auf den RAD-Untersuchungsb ericht nicht abgestellt werden.</w:t>
      </w:r>
    </w:p>
    <w:p>
      <w:r>
        <w:t>Die Beschwerdegegnerin verneinte den Anspruch auf eine Invalidenrente mit der Begründung, dass die gegenwärtig leichtgradige rezidivie rende depressive Störung keine Leistungen der Invalidenversicherung mehr be gründe und bei adäquater Therapie von einer weiteren Verbesserung auszugehen sei (vgl. E. 2.1). Die Voraussetzungen, unter denen leichten bis mittelschweren Depressionen invalidisierende Wirkung zukommen kann (BGE 140 V 193 E. 3.3 S. 197 mit Hinweis; Urteil 9C_841/2016 vom 8. Februar 2017 E. 3.1), sind mit BGE 143 V 409 und 418 geändert worden ( vorstehend E. 1. 3 ). Die invalidisierende Wirkung eines psychischen Leidens kann nicht mehr allein unter Hinweis auf deren Therapierbarkeit verneint werden. Gemäss BGE 143 V 418 sind sämtliche psychischen Leiden, laut BGE 143 V 409 namentlich auch leichte bis mittel schwere Depressionen, einem strukturierten Beweisverfahren nach BGE 141 V 281 zu unterziehen. Diese neue Rechtsprechung ist auf alle im Zeitpunkt der Praxis änderung noch nicht erledigten Fälle anzuwenden (Urteil des Bundesgerichts 8C_756/2017 vom 7. März 2018 E. 4 mit weiterem Hinweis) und ist somit auch im vorliegenden Fall massgebend .</w:t>
      </w:r>
    </w:p>
    <w:p>
      <w:r>
        <w:t>RAD-Ärztin Dr. B.___ hat zwar in ihrem Bericht vom 10. November 2016 Aus führungen zu den Ressourcen, zum sozialen Kontext und zur Behandlung und Eingliederung gemacht ( Urk. 9/ 43 ), jedoch ist eine beweisrechtliche Beurteilung anhand der Standardindikatoren nicht möglich. Es wurde keine begründete Gesamtbetrachtung der Leiden (depressive Leiden, somatisch bedingte Beschwer den) in Berücksichtigung ihrer Wechselwirkung hinsichtlich der funktionellen Auswirkung der Gesundheitsbeeinträchtigungen vorgenommen. Zweifel an der Zuverlässigkeit und Schlüssigkeit des RAD-Untersuchungsberichtes sind damit nicht ausgeräumt. 4 .6</w:t>
      </w:r>
    </w:p>
    <w:p>
      <w:r>
        <w:t>Letztlich scheint auch eine Überprüfung der Qualifikation von 50 % Erwerbs- und 50 % Haushaltbereich angezeigt , da die Beschwerdeführerin angab, dass ihre heute 25 und 28 Jahre alten Kinder bereits ausgezogen seien, was zu einer neuen Einstufung mit rechtserheblichen Auswirkungen auf den Invaliditätsgrad führen könnte. 4.</w:t>
      </w:r>
    </w:p>
    <w:p>
      <w:r>
        <w:rPr>
          <w:b/>
        </w:rPr>
        <w:t>E. 5.1</w:t>
      </w:r>
    </w:p>
    <w:p>
      <w:r>
        <w:t>Da es um die Bewilligung oder Verweigerung von Versicherungsleistungen geht, ist das Verfahren kostenpflichtig. Die Gerichtskosten</w:t>
      </w:r>
    </w:p>
    <w:p>
      <w:r>
        <w:t>sind nach dem Verfah rens aufwand und unabhängig vom St reitwert im Rahmen von Fr. 200.-- bis Fr. 1‘000.-- festzulegen (Art. 69 Abs. 1 bis IVG) und auf Fr. 6 00 .-- anzusetzen. Nach ständiger Rechtsprechung gilt die Rückweisung der Sache an die Verwal tung zur weiteren Abklärung und neuen Verfügung als vollständiges Obsiegen der beschwerdeführenden Partei (BGE 137 V E. 2.1 mit Hinweisen). Entsprechend sind die Kosten der unterliegenden Beschwerdegegnerin aufzuerlegen. 5 .2</w:t>
      </w:r>
    </w:p>
    <w:p>
      <w:r>
        <w:t>Die vertretene Beschwerdeführer in hat bei diesem Ausgang entsprechend ihrem Antrag (§ 34 Abs. 1 GSVGer ) Anspruch auf eine Prozessentschädigung. Diese ist unter Berücksichtigung der Bedeutung der Streitsache und der Schwierigkeit des Prozesses festzusetzen (§ 34 Abs. 3 GSVGer ). Mit Honorarnote vom 27. März 2018 (Urk. 13) macht die Rechtsvertreter in Rechtsanwältin</w:t>
      </w:r>
    </w:p>
    <w:p>
      <w:r>
        <w:t>Aurelia Jenny , Zürich, einen Aufwand von 9,4</w:t>
      </w:r>
    </w:p>
    <w:p>
      <w:r>
        <w:t>Stunden geltend und stellt einen Entschädigungsansatz von Fr . 250.-- in Rechnung. Nebst dem vertretbaren Aufwand von 0,6 Stunde für die Erstbesprechung vom 5. Dezember 2017 und der 1,5 Stunden für das Studium der Akten sowie der</w:t>
      </w:r>
    </w:p>
    <w:p>
      <w:r>
        <w:t>6,7 Stunden für das Verfassen der Beschwerdeschrif t listet die Rechtsvertreter in detailliert den Aufwa nd für die Kommunikation mit der Klientin und die Durchsicht der angefochtenen Verfügung vom 20. November 2017 auf. Obschon der Aufwand für einzelne Arbeitsschritte eher grosszügig bemessen ist (beispielsw eise Studium von 20 Minuten für die Gerichtsverfügung vom 20. November 2017; Urk. 2 ) hält er sich insgesamt im Rahmen des Vertretbaren. Indessen berücksichtigt das Sozialversicherungsgericht</w:t>
      </w:r>
    </w:p>
    <w:p>
      <w:r>
        <w:t>praxisgemäss einen Stun den ansatz von Fr. 220.-- und nicht einen solchen von Fr. 250.--. Auf die Zeit bis Ende 20 17 entfällt ein Aufwand von 9,2 Stunden, was ausgehend vom Stunden ansatz von Fr. 220.-- eine Teilentschädigung von Fr. 2'024.-- respektive von Fr. 2'084.70 zuzüglich Spesen im Umfang von 3 % ergibt. Hinzu kommt die Mehrwertsteue r von 8 %, das heisst Fr. 166.7 5. Auf die Zeit ab 1. Januar 2018 entfällt ein Aufwand von 0,2 Stunden, was ausgehend vom Stundenansatz von Fr. 220.-- eine Teilentschädigung von Fr. 44.-- respektive von Fr. 45.30 zuzüg lich Spesen im Umfang von 3 % ergibt. Hinzu kommt die Mehrwertsteu er von 7,7 %, das heisst Fr. 3.5 0. Damit ergibt sich eine Entschädigung von Fr. 2' 300.25 . Das Gericht erkennt: 1.</w:t>
      </w:r>
    </w:p>
    <w:p>
      <w:r>
        <w:t>Die Beschwerde wird in dem Sinne gutgeheissen, dass die angefochtene Verfügung vom 20. November 2017 aufgehoben und die Sache an die Sozialversicherungsanstalt des Kantons Zürich, IV-Stelle, zurückgewiesen wird, damit diese, nach erfolgter Abklärung im Sinne der Erwägungen , über den Leistungsanspruch der Beschwerdeführerin neu verfüge. 2.</w:t>
      </w:r>
    </w:p>
    <w:p>
      <w:r>
        <w:t>Die Gerichtskosten von Fr . 6 00.-- werden der Beschwerdegegnerin auferlegt. Rechnung und Einzahlungsschein werden der Kostenpflichtigen nach Eintritt der Rechtskraft zugestellt. 3.</w:t>
      </w:r>
    </w:p>
    <w:p>
      <w:r>
        <w:t>Die Beschwerdegegnerin wird verpflichtet, der Beschwerdeführerin eine Prozess ent schädigung von Fr. 2'300.25 (inkl. Barauslagen und MWSt ) zu bezahlen. 4.</w:t>
      </w:r>
    </w:p>
    <w:p>
      <w:r>
        <w:t>Zustellung gegen Empfangsschein an: - Rechtsanwältin Aurelia Jenny - Sozialversicherungsanstalt des Kantons Zürich, IV-Stelle - Bundesamt für Sozialversicherungen sowie an: - Gerichtskasse (im Dispositiv nach Eintritt der Rechtskraft )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GrünigFumagalli</w:t>
      </w:r>
    </w:p>
    <w:p>
      <w:r>
        <w:rPr>
          <w:b/>
        </w:rPr>
        <w:t>E. 7</w:t>
      </w:r>
    </w:p>
    <w:p>
      <w:r>
        <w:t>Zusammenfassend</w:t>
      </w:r>
    </w:p>
    <w:p>
      <w:r>
        <w:t>ist nach dem Gesagten festzuhalten, dass sich aufgrund der bestehenden Aktenlage nicht beurteilen lässt, ob und bejahendenfalls in welchem Ausmass die Beschwerdeführerin in der Zeit ab Beginn des theoretischen Renten anspruchs bis zum Erlass der angefochtenen Verfügung aufgrund der psychischen und somatischen Beeinträchtigung en in der Arbeits- und Erwerbsfähigkeit einge schränkt war. Da die Versicherte noch nie umfassend begutachtet wurde und das einzuholende Gutachten für die Beurteilung der zumutbaren Leistungsfähigkeit von ausschlaggebender Bedeutung sein wird, ist es angezeigt , ein polydiszi pli näres Gutachten in Auftrag zu geben, das nebst der psychiatrischen und neuro logische n Beurteilung eine orthopädisch- rheumatologische umfasst . Es wird Sache der Gutachtenstelle sein, die erforderlichen Fachdisziplinen definitiv festzulegen (BGE 139 V 349 E. 3.3). Aufgrund der psychischen Beschwerden werden sich die Experten gemäss dem mit dem Leitentscheid BGE 141 V 281 präzisierten strukturierten, normativen Prüfungsraster insbesondere zu den ent sprechenden Standardindikatoren zu äussern haben (vgl. BGE 143 V 409, 143 V 418).</w:t>
      </w:r>
    </w:p>
    <w:p>
      <w:r>
        <w:t>Die Beschwerde ist somit gestützt auf die dargelegten Gründe in dem Sinne gutzuheissen , dass die angefochtene Verfügung vom 20. November 2017 (Urk. 2) aufzuheben und die Sache an die Beschwerdegegnerin zurückzuweisen ist, damit diese im Sinne der obigen Erwägungen eine neue Beurteilung vornehme und hernach über den Leistungsanspruch erneut entscheide ( § 26 des Gesetztes über das Sozialversicherungsgericht, GSVGer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