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IV.2017.01361 vom 15. Juni 2018</w:t>
      </w:r>
    </w:p>
    <w:p>
      <w:r>
        <w:t>ZH Sozialversicherungsgericht, 2018-06-15, DE</w:t>
      </w:r>
    </w:p>
    <w:p>
      <w:r>
        <w:rPr>
          <w:b/>
        </w:rPr>
        <w:t xml:space="preserve">Quelle: </w:t>
      </w:r>
      <w:r>
        <w:t>https://mcp.opencaselaw.ch/entscheid/zh_sozialversicherungsgericht_IV.2017.01361</w:t>
      </w:r>
    </w:p>
    <w:p>
      <w:r>
        <w:t>FR: ZH_SOZIALVERSICHERUNGSGERICHT IV.2017.01361 du 15 juin 2018</w:t>
      </w:r>
    </w:p>
    <w:p>
      <w:r>
        <w:t>IT: ZH_SOZIALVERSICHERUNGSGERICHT IV.2017.01361 del 15 giugno 2018</w:t>
      </w:r>
    </w:p>
    <w:p>
      <w:pPr>
        <w:pStyle w:val="Heading2"/>
      </w:pPr>
      <w:r>
        <w:t>Erwägungen</w:t>
      </w:r>
    </w:p>
    <w:p>
      <w:r>
        <w:rPr>
          <w:b/>
        </w:rPr>
        <w:t>E. 1.1</w:t>
      </w:r>
    </w:p>
    <w:p>
      <w:r>
        <w:t>Wurde eine Rente wegen eines zu geringen Invaliditätsgrades verweigert, so wird nach Art. 87 Abs.</w:t>
      </w:r>
    </w:p>
    <w:p>
      <w:r>
        <w:rPr>
          <w:b/>
        </w:rPr>
        <w:t>E. 1.2</w:t>
      </w:r>
    </w:p>
    <w:p>
      <w:r>
        <w:t>Gesetz und Verordnung enthalten keine Vorschriften über die materiellrechtliche Revision von Eingliederungsleistungen wegen einer seit ihrer Zusprechung ein getretenen Veränderung der Verhältnisse. Ebenso wenig ist geregelt, unter wel chen Voraussetzungen im Falle einer vorangegangenen Verweigerung von Ein gliederungsleistungen ein neues Gesuch entgegenzunehmen und zu prüfen ist. In BGE 105 V 173 hat das Bundesgericht entschieden, dass Eingliederungsleistungen gleich wie Renten und Hilflosenentschädigungen zu behandeln sind und dass demzufolge Art. 17 ATSG sowie die dazugehörigen Verordnungsbestimmungen in analoger Weise auch auf die Revision von Eingliederungsleistungen angewen det werden müssen. Art. 87 Abs.</w:t>
      </w:r>
    </w:p>
    <w:p>
      <w:r>
        <w:rPr>
          <w:b/>
        </w:rPr>
        <w:t>E. 1.3</w:t>
      </w:r>
    </w:p>
    <w:p>
      <w:r>
        <w:t>Invalide oder von einer Invalidität bedrohte Versicherte haben Anspruch auf Ein gliederungsmassnahmen, soweit diese notwendig und geeignet sind, die Er werbs fähigkeit oder die Fähigkeit, sich im Aufgabenbereich zu betätigen, wieder her zustellen, zu erhalten und zu verbessern, und die Voraussetzungen für den Anspruch auf die einzelnen Massnahmen erfüllt sind (Art. 8 Abs. 1 des Bundes gesetzes über die Invalidenversicherung [IVG]). Die Eingliederungsmassnahmen bestehen in medizinischen Massnahmen, Integrationsmassnahmen zur Vorbe rei tung auf die berufliche Eingliederung, Massnahmen beruflicher Art (Berufs bera tung, erstmalige berufliche Ausbildung, Umschulung, Arbeitsvermittlung, Kapi talhilfe) sowie in der Abgabe von Hilfsmitteln (Art. 8 Abs. 3 IVG). 1.</w:t>
      </w:r>
    </w:p>
    <w:p>
      <w:r>
        <w:rPr>
          <w:b/>
        </w:rPr>
        <w:t>E. 2</w:t>
      </w:r>
    </w:p>
    <w:p>
      <w:r>
        <w:t>Dagegen erhob die Versicherte mit Eingabe vom 1 1. Dezember 2017 Beschwerde und beantragte sinngemäss, die Verfügung vom 14. November 2017 sei aufzuhe ben und es seien ihr berufliche Massnahmen zu gewähren (Urk. 1).</w:t>
      </w:r>
    </w:p>
    <w:p>
      <w:r>
        <w:t>Mit Beschwerdeantwort vom 1. Februar 2018 schloss die Beschwerdegegnerin auf Abweisung der Beschwerde (Urk. 5), was der Beschwerdeführerin mit Verfügung vom 5. Februar 2018 angezeigt wurde (Urk. 7).</w:t>
      </w:r>
    </w:p>
    <w:p>
      <w:r>
        <w:t>Mit Eing abe vom 20. Februar 2017 (recte: 2018) legte die Beschwerdeführerin einen Bericht der behandelnden Ärztin auf (Urk. 8-9), den sie auch der Beschwer degegnerin zukommen liess (Urk. 10). Am 19. April 2018 reichte sie erneut eine Eingabe ein (Urk. 11).</w:t>
      </w:r>
    </w:p>
    <w:p>
      <w:r>
        <w:t>Das Gericht zieht in Erwägung: 1.</w:t>
      </w:r>
    </w:p>
    <w:p>
      <w:r>
        <w:rPr>
          <w:b/>
        </w:rPr>
        <w:t>E. 2.1</w:t>
      </w:r>
    </w:p>
    <w:p>
      <w:r>
        <w:t>Im angefochtenen Entscheid wurde erwogen, mit Verfügungen vom 11. Septem ber 2014 und 16. Juni 2016 sei ein Anspruch der Versicherten auf Leistungen der Invalidenversicherung verneint worden. Nachdem sich die Versicherte erneut zum Leistungsbezug angemeldet habe, sei ihr Gesundheitszustand umfassend abgeklärt worden. Dabei habe sich gezeigt, dass die Versicherte in ihrer Arbeits fähigkeit nicht eingeschränkt sei. Aus diesem Grund stünden ihr keine Leistungen der Invalidenversicherung zu (Urk. 2).</w:t>
      </w:r>
    </w:p>
    <w:p>
      <w:r>
        <w:rPr>
          <w:b/>
        </w:rPr>
        <w:t>E. 2.2</w:t>
      </w:r>
    </w:p>
    <w:p>
      <w:r>
        <w:t>Demgegenüber macht die Beschwerdeführerin im Wesentlichen geltend, es sei ihr krankheitsbedingt seit Jahren nicht möglich, eine Anstellung zu finden. Dies würde aus ihrer Erwerbsbiografie sowie der Auflistung ihrer Absenzen hervorge hen. Zu Unrecht seien diese Unterlagen von der IV-Stelle nicht berücksichtigt worden, womit ihr rechtliches Gehör verletzt worden sei. Es entspreche nicht den Tatsachen, dass die Begutachtung ergeben habe, dass sie vollständig arbeitsfähig sei. Zudem sei die Begutachtung zu einem Zeitpunkt erfolgt, als sie arbeitslos und daher relativ unbelastet gewesen sei. Der psychiatrische Gutachter habe überdies zu Unrecht keine Stellungnahme ihres behandelnden Psychiaters eingeholt, wes halb das Gutachten unvollständig sei (Urk. 1).</w:t>
      </w:r>
    </w:p>
    <w:p>
      <w:r>
        <w:t>Mit Eingaben vom 2 0. Februar 2018 und 1 9. April 2018 brachte die Beschwerde führerin weiter vor, sie habe sich am 5. August 2017 eine Fraktur am linken Handgelenk zugezogen, weswegen sie in ihrer angestammten Tätigkeit nicht mehr arbeitsfähig sei. Zudem leide sie am rechten Handgelenk an einem Karpal tunnelsyndrom. D as Gutachten vom 1. Juni 2017 sei damit überholt, weshalb die IV-Stelle anzuhalten sei, weitere Abklärungen vorzunehmen (Urk. 8 und Urk. 11). 3.</w:t>
      </w:r>
    </w:p>
    <w:p>
      <w:r>
        <w:t>Die Rüge der Beschwerdeführerin, die Beschwerdegegnerin habe nicht alle Akten berücksichtigt, so insbesondere ihren Zusatzeinwand mit der Absenzenliste sow ie der Erwerbsbiografie, und damit ihren Anspruch auf rechtliches Gehör (Art. 42 ATSG, Art. 57a Abs. 1 IVG, Art. 29 Abs. 2 der Bundesverfassung, BV; vgl. BGE 124 V 180 E. 1a) verletzt,</w:t>
      </w:r>
    </w:p>
    <w:p>
      <w:r>
        <w:t>ist unbegründet .</w:t>
      </w:r>
    </w:p>
    <w:p>
      <w:r>
        <w:t>Aus dem angefochtenen Entscheid geht hervor, dass und weshalb die Beschwer degegnerin auf das eingeholte Y.___ -Gutachten ( vom 1. Juni 2017, Urk. 6/46 ) abstellte . In diesem wurde die Erwerbsbiografie der Beschwerdeführerin bereits berücksichtigt. D ie Verwaltung kann sich rechtsprechungsgemäss auf die für den Entscheid wesentlichen Gesichtspunkte beschränken und muss sich nicht aus drücklich mit jeder tatbeständlichen Behauptung und jedem rechtlichen Einwand auseinandersetzen (BGE 124 V 180 E. 1a und E. 2b, 126 V 75 E. 5b/dd; Urteil des Bundesgerichts 8C_30/2016 vom 8. März 2016 E. 2 mit Hinweisen). Die Beschwerdeführerin vermochte den Entscheid zudem sachgerecht anzufechten und konnte ihr Anliegen mit der Beschwerde gegen die Verfügung 1 4. November 2017 (Urk. 2) vor einer Beschwerdeinstanz vortragen, die sowohl den Sachverhalt als auch die Rechtslage frei überprüft (vgl. BGE 127 V 431 E. 3d/aa). Aus diesem Grund wurde der Anspruch der Beschwerdeführerin auf rechtliches Gehör nicht verletzt . 4.</w:t>
      </w:r>
    </w:p>
    <w:p>
      <w:r>
        <w:t>Die IV-Stelle stützte sich bei Erlass der Verfügungen vom 11. September 2014 sowie 16. Juni 2016 im Wesentlichen auf den Bericht des Dr. med.</w:t>
      </w:r>
    </w:p>
    <w:p>
      <w:r>
        <w:t>Z.___ , Facharzt FMH für Psychiatrie und Psychiatrie, vom 11. Mai 2014 (Urk. 6/13). In diesem wurden keine Diagnosen mit Auswirkung auf die Arbeitsfähigkeit genannt. Diagnosen ohne Auswirkung auf die Arbeitsfähigkeit wurden fo lgende aufgeführt (Urk. 6/13 S. 10): - Persönlichkeitsakzentuierung (ICD-10: Z 73.1) - Dysthymia (ICD-10: F 34.1)</w:t>
      </w:r>
    </w:p>
    <w:p>
      <w:r>
        <w:t>Die Versicherte klage über Rückenschmerzen, ein Taubheitsgefühl im Bereich des rechten Oberschenkels sowie muskuläre Verspannungen. Sie leide unter Ein schlafstörungen, könne nicht abschalten und sei ständig unruhig (Urk. 6/13 S. 8).</w:t>
      </w:r>
    </w:p>
    <w:p>
      <w:r>
        <w:t>Die Versicherte sei bewusstseinsklar und vollständig orientiert. Der Kontakt könne problemlos hergestellt und gehalten werden. Sie wirke teils gereizt, die Stimmung sei subdepressiv. Die affektive Schwingungsfähigkeit sei leicht redu ziert. Der Gedankengang sei geordnet, Anhaltspunkte für Wahrnehmungsstörun gen fänden sich nicht. Die von ihr beschriebene innere Unruhe sei äusserlich nicht bemerkbar. Auffassung, Ausdauer und Konzentration seien intakt (Urk. 6/13 S. 9-10).</w:t>
      </w:r>
    </w:p>
    <w:p>
      <w:r>
        <w:t>Zur Arbeitsfähigkeit wurde festgehalten, die Versicherte sei in ihrer angestamm ten Tätigkeit vollständig arbeitsfähig (Urk. 6/13 S. 11). 5 .</w:t>
      </w:r>
    </w:p>
    <w:p>
      <w:r>
        <w:t>5 .1</w:t>
      </w:r>
    </w:p>
    <w:p>
      <w:r>
        <w:t>5 .1.1</w:t>
      </w:r>
    </w:p>
    <w:p>
      <w:r>
        <w:t>Im</w:t>
      </w:r>
    </w:p>
    <w:p>
      <w:r>
        <w:t>Y.___ - Gutachten vom 1. Juni 2017 wurden keine Diagnosen mit Auswirkung auf die Arbeitsfähigkeit aufgeführt (Urk. 6/46 S. 8).</w:t>
      </w:r>
    </w:p>
    <w:p>
      <w:r>
        <w:t>Diagnosen ohne Auswirkung auf die Arbeitsfähigkeit wurden folgende genannt (Urk. 6/46 S. 8): - Dysthymia (ICD-10: F 34.1), differenzialdiagnostisch depressive Störung, aktuell subsyndromale bis allenfalls leichte depressive Episode (ICD-10 : F 33.0) - rigide anankastisch akzentuierte Persönlichkeitsstruktur (ICD-10: Z 73) - undifferenzierte Somatisierungsstörung (ICD-10: F 45.1) mit multiplen psychosomatischen Reaktionen - Karpaltunnelsyndrom rechts mit geringem Taubheitsgefühl der Finger kuppe D3 rechts ohne sonstige Funktionsbeeinträchtigung der rechten oberen Extremität - Zustand nach Unterschenkelfraktur links und operativer Behandlung ohne Funktionseinschränkungen des linken Beines - geringe degenerative Veränderungen der Lendenwirbelsäule ohne Ein schränkung der Beweglichkeit, ohne neurologische Auffälligkeiten - chronische Sinusitis - Asthma bronchiale - Pollen- und Gräserallergie - arterielle Hypertonie - Adipositas Grad II (BMI 35,3 kg/m 2 ) 5 .1.2</w:t>
      </w:r>
    </w:p>
    <w:p>
      <w:r>
        <w:t>Im psychiatrischen Teilgutachten wurde ausgeführt, die Explorandin klage über eine gedrückte Stimmung. Sie habe Zukunftssorgen, Existenzängste, fühle sich rat - und hilflos. Trotz intensiver Bemühungen finde sie keine Anstellung. Die Absagen würden sich negativ auf ihr Selbstwertgefühl aus wirken. Bei Tätigkeiten, welche ihr gefielen, sei sie weder in ihrem Konzentrationsvermögen noch in ihrer Ausdauer eingeschränkt. Ihr Gedächtnis sei ungestört. Sie habe Freude am Lesen, Fotografieren, Malen und Zeichnen. Sie trainiere zudem konsequent zwei-</w:t>
      </w:r>
    </w:p>
    <w:p>
      <w:r>
        <w:t>bis dreimal in der Woche auf ihrem Hometrainer (Urk. 6/46 S. 19-20).</w:t>
      </w:r>
    </w:p>
    <w:p>
      <w:r>
        <w:t>Die Explorandin sei im Kontakt zunächst zurückhaltend, was sich im Verlauf der Untersuchung jedoch ändere. Sie sei zugewandt, freundlich und es könne durch gehend ein tragfähiger Kontakt aufrechterhalten werden. Aufmerksamkeit und Ausdauer seien erhalten. Die Explorandin könne sich auf die jeweiligen Ge sprächsinhalte einstellen, die höheren kognitiven Leistungen seien angemessen differenziert. Auch die Merkfähigkeit sei ausreichend erhalten. Hinweise auf mnestische Defizite seien nicht eruierbar. In der emotional affektiven Schwin gungsfähigkeit verfüge sie über das gesamte Ausdrucksspektrum. Es zeige sich keine durchgehende Depressivität (Urk. 6/46 S. 27).</w:t>
      </w:r>
    </w:p>
    <w:p>
      <w:r>
        <w:t>Zur Arbeitsfähigkeit wurde festgehalten, aufgrund dessen, dass der Ausprägungs grad der Dysthymie , der undifferenzierten Somatisierungsstörung sowie der Per sönlichkeitsakzentuierung gering sei, sei die Versicherte in ihrer Arbeitsfähigkeit nicht eingeschränkt (Urk. 6/46 S. 29). 5 .1.3</w:t>
      </w:r>
    </w:p>
    <w:p>
      <w:r>
        <w:t>Im orthopädisch- traumatologischen Teilgutachten wurde festgehalten, die Explo randin klage über einen zu hohen Blutdruck, permanente Rückenschmerzen der Lendenwirbelsäule, Nackenschmerzen sowie Nackenverspannungen. Zudem habe sie häufig Kopfschmerzen. Kürzlich sei überdies ein Karpaltunnelsyndrom rechts diagnostiziert worden. Sie trage deshalb eine Nachtschiene, was jedoch nicht helfe (Urk. 6/46 S. 35).</w:t>
      </w:r>
    </w:p>
    <w:p>
      <w:r>
        <w:t>Die Explorandin nehme zu Beginn der Untersuchung ohne Schmerzäusserungen eine sitzende Position ein. Alle Positionswechsel würden ohne Schmerzäusserun gen vorgenommen. Die Beweglichkeit der Halswirbelsäule sei nicht schmerzhaft eingeschränkt. Klinisch sichtbare Hinweise für ein Karpaltunnelsyndrom würden nicht vorliegen. Die Beweglichkeit der Schulter-, Ellbogen-, Hand- sowie Finger gelenke erfolge altersentsprechend frei (Urk. 6/46 S. 37-38).</w:t>
      </w:r>
    </w:p>
    <w:p>
      <w:r>
        <w:t>Die Beschwerden der Explorandin könnten nicht objektiviert werden , würden demonstrativ vorgetragen und seien nicht konsistent. Die Beweglichkeit und Funktion sämtlicher Abschnitte des Achsorgans seien ohne auffälligen Befund. Auch die paravertebrale Muskulatur zeige keine Auffälligkeiten. An den Händen fänden sich seitengleiche Gebrauchszeichen . Das Karpaltunnelsyndrom rechts sei klinisch nicht relevant (Urk. 6/46 S. 41 -42 ).</w:t>
      </w:r>
    </w:p>
    <w:p>
      <w:r>
        <w:t>Zur Arbeitsfähigkeit wurde ausgeführt, die Versicherte sei aus orthopädisch-trau matologischer Sicht in ihrer angestammten Tätigkeit zu 100 % arbeitsfähig . Es fänden sich Hinweise für eine Aggravation, wobei nicht mit Sicherheit beurteilt werden könne, ob diese intendiert sei (Urk. 6/46 S. 41 -42 ). 5 .1.4</w:t>
      </w:r>
    </w:p>
    <w:p>
      <w:r>
        <w:t>Im internistischen Teilgutachten wurde festgehalten, die Explorandin klage über Kopf- und Rückenschmerzen mit Ausstrahlung in den rechten Oberschenkel. Aus serdem habe sie Schmerzen in beiden Handgelenken. In psychischen Belastungs situationen würden sich die Kopfschmerzen verstärken und in Kombination mit Durchfall und Schlafstörungen auftreten (Urk. 6/46 S. 49).</w:t>
      </w:r>
    </w:p>
    <w:p>
      <w:r>
        <w:t>Die Explorandin leide unter einer bereits bekannten arteriellen Hypertonie, die jedoch medikamentös gut behandelt werde. Zudem bestehe eine Pollen- und Grä serallergie , eine chronische Sinusitis und ein bronchiales Asthma. Aus internisti scher Sicht sei die Versicherte sowohl in angestammter als auch in angepasster Tätigkeit vollständig arbeitsfähig (Urk. 6/46 S. 52). 5 .1.5</w:t>
      </w:r>
    </w:p>
    <w:p>
      <w:r>
        <w:t>In der interdisziplinären Zusammenfassung wurde ausgeführt, der Gesundheits zustand der Versicherten habe sich seit Erlass der letzten IV-Verfügungen nicht massgeblich verändert. Es habe zu keinem Zeitpunkt eine Arbeitsunfähigkeit bestanden. Die Versicherte sei in ihrer angestammten Tätigkeit zu 100 % arbeits fähig (Urk. 6/46 S. 9 -10 und 16). 5 .2</w:t>
      </w:r>
    </w:p>
    <w:p>
      <w:r>
        <w:t>Das Gutachten vermag zu überzeugen. Es beruht auf sorgfältigen und allseitigen Untersuchungen (Urk. 6/ 46 S. 22-28, S. 37-40, S. 50 ), berücksichtigt die geklag ten Beschwerden (Urk. 6/46 S. 19-20, S. 35, S. 49 ) und ist in Kenntnis der rele vanten Vorakten abgegeben worden (Urk. 6/ 46 S. 3-8 ).</w:t>
      </w:r>
    </w:p>
    <w:p>
      <w:r>
        <w:t>Die Beschwerdeführerin macht geltend, das Gutachten sei unvollständig, weil der psychiatrische Gutachter es unterlassen habe, eine Stellungnahme ihres behan delnden Arztes einzuholen . Zudem sei sie damals arbeitslos und daher unbelastet gewesen, weshalb ihr Gesundheitszustand nur ungenügend erfasst worden sei (Urk. 1 S. 2). Aus der Expertise geht hervor, dass den Gutachtern die Berichte der behandelnden Ärztin zur Verfügung standen (Urk. 6/46 S. 4-6). Mit diesen setzte sich der psychiatrische Gutachter eingehend auseinander (Urk. 6/ 46 S. 31). Aus diesem Grund bestand keine Notwendigkeit, die behandelnde Ärztin um eine wei tere Stellungnahme zu ersuchen . Das Vorgehen des psychiatrischen Gutachters steht auch in Einklang mit der bundesgerichtlichen Rechtsprechung, gemäss wel cher das Einholen fremdanamnestischer Angaben keine Voraussetzung zur Erstellung eines beweiskräftigen Gutachtens dar stellt (Urteil des Bundesgerichts 9C_482/2010 vom 21. September 2010 E. 4.1). Aus dem Gutachten geht weiter hervor, dass die Beschwerdeführerin gegenüber dem Gutachter erwähnte, seit Längerem arbeitslos zu sein (Urk. 6/46 S. 25). Diese Information berücksichtigte der psychiatrische Gutachter bei seiner Beurteilung, weshalb das Vorbringen der Beschwerdeführerin nicht verfängt .</w:t>
      </w:r>
    </w:p>
    <w:p>
      <w:r>
        <w:t>Weiter bringt die Beschwerdeführerin vor, die IV-Stelle habe das Gutachten falsch interpretiert. Der psychiatrische Gutachter sei zum Schluss gekommen, sie benö tige Unterstützung, weshalb ihr diese zu gewähren sei (Urk. 1 S. 2).</w:t>
      </w:r>
    </w:p>
    <w:p>
      <w:r>
        <w:t>Zwar führte der psychiatrische Gutachter unter dem Titel «Prognose» aus, es wäre wünschenswert, wenn die Beschwerdeführerin Unterstützung in Form eines Coachings oder einer Weiterbildungsmassnahme erhielte, um ihr den beruflichen Einstieg zu erleichtern (Urk. 6/46 S. 32). Dabei handelt es sich jedoch lediglich um eine Empfehlung, die vor dem Hintergrund der jahrelangen Absenz der Beschwerdeführerin vom Arbeitsmarkt erfolgte und nicht in Zusammenhang mit einer gesundheitlichen Einschränkung steht. So legte der psychiatrische Gutach ter unmissverständlich dar, die psychiatrischen Diagnosen würden keine Arbeits unfähigkeit begründen (Urk. 6/46 S. 29). Da lediglich gesundheitlich bedingte Einschränkungen einen Rechtsanspruch auf Leistungen der Invalidenversiche rung zu begründen vermögen, ist der ablehnende Entscheid der IV-Stelle nicht zu beanstanden. 5 .3</w:t>
      </w:r>
    </w:p>
    <w:p>
      <w:r>
        <w:t>Nach dem Gesagten erweist sich das Y.___ -Gutachten vom 1. Juni 2017 als beweiskräftig, weshalb mit der gutachterlichen Einschätzung von einem gleich gebliebenen Gesundheitszustand seit den letzten materiellen Beurteilungen aus zugehen ist.</w:t>
      </w:r>
    </w:p>
    <w:p>
      <w:r>
        <w:rPr>
          <w:b/>
        </w:rPr>
        <w:t>E. 3</w:t>
      </w:r>
    </w:p>
    <w:p>
      <w:r>
        <w:t>IVV</w:t>
      </w:r>
    </w:p>
    <w:p>
      <w:r>
        <w:t>auszudehnen und diese Bestimmung ebenfalls in analoger Weise auf Eingliederungsleistungen anzuwenden. Aufgrund der dorti gen Verweisung auf Art. 87 Abs. 2 IVV</w:t>
      </w:r>
    </w:p>
    <w:p>
      <w:r>
        <w:t>ist daher, wenn eine Eingliederungsleis tung verweigert wurde, eine neue Anmeldung nur zu prüfen, wenn die versicherte Person glaubhaft macht (vgl. BGE 130 V 64 E. 5.2, 72 E. 2.2 mit Hinweisen), dass sich die tatsächlichen Verhältnisse in einer für den Anspruch erheblichen Weise geändert haben (BGE 125 V 410 E. 2b, 109 V 119 E. 3a; AHI 2000 S. 233 E. 1b).</w:t>
      </w:r>
    </w:p>
    <w:p>
      <w:r>
        <w:rPr>
          <w:b/>
        </w:rPr>
        <w:t>E. 4</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(BGE 124 V 108 E. 2a und b mit Hinweisen; vgl. auch BGE 130 V 488 E. 4.2; AHI 2000 S. 27 E. 2b und S. 62 E. 1 je mit Hinweisen). 1.</w:t>
      </w:r>
    </w:p>
    <w:p>
      <w:r>
        <w:rPr>
          <w:b/>
        </w:rPr>
        <w:t>E.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 1.</w:t>
      </w:r>
    </w:p>
    <w:p>
      <w:r>
        <w:rPr>
          <w:b/>
        </w:rPr>
        <w:t>E. 5.4</w:t>
      </w:r>
    </w:p>
    <w:p>
      <w:r>
        <w:t>Die Beschwerdeführerin bringt weiter vor, ihr Gesundheitszustand habe sich seit der Begutachtung verschlechtert. Sie habe sich nach der Begutachtung eine Frak tur am linken Handgelenk zugezogen und sei seither in allen manuellen Tätig keiten eingeschränkt. Zudem leide sie an der rechten Hand an einem Karpaltun nelsyndrom, welches sich verschlimmert habe (Urk. 8). Als Beweis legte sie einen Bericht der behandelnden Handchirurgin, Dr. med. A.___ , Fachärztin FMH für Chirurgie und Handchirurgie, vom 16. Februar 2018 auf (Urk. 9).</w:t>
      </w:r>
    </w:p>
    <w:p>
      <w:r>
        <w:t>Im Bericht von Dr. A.___ wird festgehalten, die Patientin leide unter einer per sistierenden Kahnbeinps eud arthrose links, einem Zustand nach palmarer Platte nosteosynthese sowie einem Verdacht auf ein Karpaltunnelsyndrom rechts . Ver dachtsdiagnosen sind nicht geeignet, eine Einschränkung der Arbeitsfähigkeit zu begründen (vgl. Urteil des Bundesgerichts 8C_454/2013 vom 24. September 2013 E. 6.3). Bereits aus diesem Grund vermag das Vorbringen, die Beschwerdeführerin sei durch ein Karpaltunnelsyndrom in ihrer Arbeitsfähigkeit eingeschränkt, nicht zu überzeugen. Hinzu kommt, dass schon im Y.___ -Gutachten vom 1. Juni 2017 festgehalten wurde , die Beschwerdeführerin leide unter einem Karpaltunnelsyn drom (Urk. 6/46 S. 40). Eine klinisch relevante Funktionsbeeinträchtigung des selben wurde jedoch verneint (Urk. 6/46 S. 4 1 ). Seltsam mutet an , dass die von der Beschwerdeführerin erwähnte Fraktur am linken Handgelenk bisher nicht aktenkundig war. Es findet sich in den Unterlagen keine Unfallmeldung . Die Beschwerdeführerin erwähnte weder in ihrem Einwand vom 7. Oktober 201</w:t>
      </w:r>
    </w:p>
    <w:p>
      <w:r>
        <w:rPr>
          <w:b/>
        </w:rPr>
        <w:t>E. 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7</w:t>
      </w:r>
    </w:p>
    <w:p>
      <w:r>
        <w:t>Die Kosten des Verfahrens sind auf Fr. 700.-- festzulegen und ausgangsgemäss von der Beschwerdeführerin zu tragen (Art. 69 Abs. 1 bis IVG).</w:t>
      </w:r>
    </w:p>
    <w:p>
      <w:r>
        <w:t>Das Gericht erkennt: 1.</w:t>
      </w:r>
    </w:p>
    <w:p>
      <w:r>
        <w:t>Die Beschwerde wird abgewiesen. 2.</w:t>
      </w:r>
    </w:p>
    <w:p>
      <w:r>
        <w:t>Die Gerichtskosten von Fr. 700 .-- werden der Beschwerdeführerin</w:t>
      </w:r>
    </w:p>
    <w:p>
      <w:r>
        <w:t>auferlegt.</w:t>
      </w:r>
    </w:p>
    <w:p>
      <w:r>
        <w:t>Rechnung und Einzahlungsschein werden der</w:t>
      </w:r>
    </w:p>
    <w:p>
      <w:r>
        <w:t>Kostenpflichtigen nach Eintritt der Rechtskraft zugestellt. 3.</w:t>
      </w:r>
    </w:p>
    <w:p>
      <w:r>
        <w:t>Zustellung gegen Empfangsschein an: - X.___ - Sozialversicherungsanstalt des Kantons Zürich, IV-Stelle , unter Beilage einer Kopie von act . 11 -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