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IV.2017.01353 vom 3. August 2019</w:t>
      </w:r>
    </w:p>
    <w:p>
      <w:r>
        <w:t>ZH Sozialversicherungsgericht, 2019-08-03, DE</w:t>
      </w:r>
    </w:p>
    <w:p>
      <w:r>
        <w:rPr>
          <w:b/>
        </w:rPr>
        <w:t xml:space="preserve">Quelle: </w:t>
      </w:r>
      <w:r>
        <w:t>https://mcp.opencaselaw.ch/entscheid/zh_sozialversicherungsgericht_IV.2017.01353</w:t>
      </w:r>
    </w:p>
    <w:p>
      <w:r>
        <w:t>FR: ZH_SOZIALVERSICHERUNGSGERICHT IV.2017.01353 du 3 août 2019</w:t>
      </w:r>
    </w:p>
    <w:p>
      <w:r>
        <w:t>IT: ZH_SOZIALVERSICHERUNGSGERICHT IV.2017.01353 del 3 agosto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 Ist eine anspruchserhebliche Änderung des Sachverhalts nicht mit überwiegender Wahrscheinlichkeit erstellt, bleibt es nach dem Grundsatz der materiellen Beweislast beim bisherigen Rechtszustand (vgl. Urteil des Bundesgerichts 9C_273/2014 vom 1 6. Juni 2014 E. 3.1.1 mit Hin weis).</w:t>
      </w:r>
    </w:p>
    <w:p>
      <w:r>
        <w:t>Zeitlicher Referenzpunkt für die Prüfung einer anspruchserheblichen Änderung bildet die letzte rechtskräftige Verfügung, welche auf einer materiellen Prüfung des Rentenanspruchs mit rechtskonformer Sachverhaltsabklärung, Beweiswürdi gung und Durchführung eines Einkommensvergleichs beruht. 2. 2.1</w:t>
      </w:r>
    </w:p>
    <w:p>
      <w:r>
        <w:t>Die Beschwerdegegnerin erwog in der angefochtenen Verfügung vom 9. Novem ber 2017 (Urk. 2) im Wesentlichen , vorliegend sei im Vergleich zum Zeitpunkt der Rentenzusprache eine Verbesserung des psychischen Gesundheitszustandes ausgewiesen und somit ein Revisionsgrund gegeben. Da d ie Beschwerdeführerin gestützt auf das Gutachten der Z.___ in der angestammten Tätigkeit zu 80 % arbeitsfähig sei, werde auf einen Einkommensvergleich verzichtet. Die Erwerbseinbusse von 20 % entspreche dem IV Grad. Zum heutigen Zeitpunkt be stehe daher kein Anspruch mehr auf eine Rente der Invalidenversicherung (S. 3).</w:t>
      </w:r>
    </w:p>
    <w:p>
      <w:r>
        <w:t>D ie Beschwerdegegnerin führte weiter aus , die damalige RAD-Stellungnahme habe in keiner Weise den rechtsprechungsgemässen Kriterien entsprochen, um als beweistaugliche Grundlage für eine rechtmässige Beurteilung der Invalidität zu dienen. Zur Beurteilung hätte daher nicht ohne Weiteres auf die RAD-Stellungnahme abgestellt werden dürfen. Dies stelle eine willkürliche Beweiswür digung dar. Die damalige Rentenszusprache sei daher zweifellos unrichtig gewe sen, weshalb vorliegend auch ein Wiedererwägungsgrund gegeben sei (S. 4). 2.2</w:t>
      </w:r>
    </w:p>
    <w:p>
      <w:r>
        <w:t>Dagegen wendet die Beschwerdeführerin (Urk. 1) ein, dass hinsichtlich des aktu ellen Gesundheitszustandes nicht auf das Gutachten der Z.___ abgestellt werden könne. Eine Verbesserung des Gesundheitszustandes sei somit nicht aus gewiesen. Dass die Rentenzusprache unter anderem aus psychischen Gründen er folgt sei, sei ebenfalls nicht erstellt, weshalb selbst eine Verbesserung des psychi schen Gesundheitszustandes keinen Revisionsgrund darstellen würde. Weiter habe das hiesige Gericht bereits in seinem Urteil vom 29. Juni 2015 festgestellt, dass vorliegend nicht ohne Weiteres davon ausgegangen werden könne, dass die ursprüngliche Rentenzusprache zweifellos unrichtig im Sinne von Art. 53 Abs. 2 ATSG gewesen sei. Die Beschwerdegegnerin könne sich deshalb auch nicht auf einen Wiedererwägungsgrund berufen (S. 13 f.). 2.3</w:t>
      </w:r>
    </w:p>
    <w:p>
      <w:r>
        <w:t>Hinsichtlich der Verfügung vom 9. November 2017 ist nachstehend primär zu prüfen, ob der Revisionstatbestand im Sinne von Art. 17 Abs. 1 ATSG gegeben ist. Vergleichszeitpunkt für eine revisionsrechtliche Veränderung des Gesundheits zustandes der Beschwerdeführerin bildet vorliegend die ursprüngliche Rentenver fügung</w:t>
      </w:r>
    </w:p>
    <w:p>
      <w:r>
        <w:t>der Beschwerdegegnerin vom 6. Januar 2011 (Urk. 6/90-92 ; Sachverhalt 1.1).</w:t>
      </w:r>
    </w:p>
    <w:p>
      <w:r>
        <w:t>Die angefochtene Verfügung vom 28. August 2013 (Sachverhalt 1.2) fällt als Vergleichszeitpunkt hingegen ausser Acht, d a diese infolge der Rückweisung durch das hiesige Gericht an die Verwaltung zur weiteren Abklärung nicht in Rechtskraft erwuchs ( E. 1.3 hiervor; Urteil des Bundesgerichts 8C_646/2011, 8C_699/2011 vom 17. November 2011 E. 4.1 mit Hinweisen). 3.</w:t>
      </w:r>
    </w:p>
    <w:p>
      <w:r>
        <w:t>3.1</w:t>
      </w:r>
    </w:p>
    <w:p>
      <w:r>
        <w:t>Der am 6. Januar 2011 verfügten Invalidenrente lagen nachstehende ärzt liche Beurteilungen zugrunde: 3.1.1</w:t>
      </w:r>
    </w:p>
    <w:p>
      <w:r>
        <w:t>PD Dr. med. A.___ , Facharzt für Neurologie, vom Regionalen Ärztlichen Dienst (RAD) der Beschwerdegegnerin erklärte am 12. Juni 2008, dass sich in zusam men fassender Beurteilung der vorliegenden Befunde bei nur niedriggradi gen</w:t>
      </w:r>
    </w:p>
    <w:p>
      <w:r>
        <w:t>skeletta len Degenerationen sowohl aus neurologischer als auch aus rheu ma to lo gischer Sicht kein IV-relevanter Gesundheitsschaden ergebe. Mit der di agnos tizierten Depression sei aber ein IV-relevanter Gesundheitsschaden aus gewiesen, wobei es aber zuletzt zu einer namhaften Besserung gekommen sei (Urk.</w:t>
      </w:r>
    </w:p>
    <w:p>
      <w:r>
        <w:rPr>
          <w:b/>
        </w:rPr>
        <w:t>E. 6</w:t>
      </w:r>
    </w:p>
    <w:p>
      <w:r>
        <w:t>/90-92) rechtfertigen (vgl. BGE 140 V 514 E. 5). Eine qualifizierte Unrichtigkeit dieser ist jedoch zufolge der Feststellungen im Urteil des hiesigen Gerichts vom 29. Juni 2015 (E. 4.1 S. 12) entgegen der Ansicht der Beschwerdegegnerin (Urk. 2 S. 6) zu verneinen. 4.5 4.5.1</w:t>
      </w:r>
    </w:p>
    <w:p>
      <w:r>
        <w:t>Anzufügen bleibt, dass n ach der Rechtsprechung des Bundesgerichts ein beson derer Schutzbedarf der Versicherten nach langjährigem Leistungsbezug (mehr als 15 Jahre) oder bei fortgeschrittenem Alter (zurückgelegte 55 Jahre ) besteht. Dem wird insofern Rechnung getragen, als diesfalls die Frage der zumutbaren Selbst eingliederung bei der Revisions- oder wiedererwägungsweisen Rentenaufhebung besonders zu prüfen ist (Urteile des Bundesgerichts 8C_680/2017 vom 7. Mai</w:t>
      </w:r>
    </w:p>
    <w:p>
      <w:r>
        <w:t>2018 E. 4.1.3.2 und 9C_920/2013 vom 2 0. Mai 2014 E. 4.4 mit Hinweisen).</w:t>
      </w:r>
    </w:p>
    <w:p>
      <w:r>
        <w:t>Die Annahme der grundsätzlichen Selbsteingliederungsfähigkeit hat das Bundes gericht im Urteil 9C_228/2010 vom 26. April 2011 dahingehend eingeschränkt , dass die revisions- oder wiedererwägungsweise Herabsetzung oder Aufhebung der Invalidenrente bei versicherten Personen, die das 55. Altersjahr zurückgelegt oder die Rente seit mehr als 15 Jahren bezogen haben, nur zulässig ist, wenn die Verwaltung zuvor die Notwendigkeit von Eingliederungsmassnahmen geprüft hat (E. 3.3). Damit wird dem Umstand Rechnung getragen, dass diese Personen auf grund ihres fortgeschrittenen Alters oder der langen Rentendauer und der daraus folgenden langjährigen Arbeitsabstinenz in der Regel nicht selber in der Lage sind, sich dem Arbeitsmarkt zu stellen und sich dort selbständig wieder einzu gliedern. Die Übernahme der beiden Abgrenzungskriterien bedeutet jedoch nicht, dass die Betroffenen einen Besitzstandsanspruch geltend machen können. Es wird ihnen lediglich, aber immerhin zugestanden, dass die Selbsteingliederung nicht mehr zumutbar ist (vgl. erwähntes Urteil 9C_228/2010 E. 3.5). 4.5.2</w:t>
      </w:r>
    </w:p>
    <w:p>
      <w:r>
        <w:t>Die 1959 geborene Beschwerdeführerin war im massgebenden Zeitpunkt des Erlasses der rentenaufhebenden Verfügung am</w:t>
      </w:r>
    </w:p>
    <w:p>
      <w:r>
        <w:rPr>
          <w:b/>
        </w:rPr>
        <w:t>E. 6.2</w:t>
      </w:r>
    </w:p>
    <w:p>
      <w:r>
        <w:t>f. und Urk. 6/225/30). Bei diesem Werdegang und d er langjäh rigen Absenz vom erlern ten Beruf ist ein entsprechender Wiedereinstieg praktisch ausgeschlossen. Die Beschwerdeführerin kann damit nicht auf besondere berufli che Fähigkeiten zurückgreifen und vor einer allfälligen Rentenaufhebung wären entsprechende Eingliederungsmassnahmen vonnöten. Auch unter diesem Ge sichtspunkt ist die Rentenaufhebung nicht rechtens. 4.6</w:t>
      </w:r>
    </w:p>
    <w:p>
      <w:r>
        <w:t>Demzufolge ist die angefochtene Verfügung (Urk. 2) in Gutheissung der Be schwerde aufzuheben mit der Feststellung, dass die Beschwerdeführerin weiterhin Anspruch auf eine halbe Invalidenrente hat.</w:t>
      </w:r>
    </w:p>
    <w:p>
      <w:r>
        <w:t>5. 5.1</w:t>
      </w:r>
    </w:p>
    <w:p>
      <w:r>
        <w:t>Da es um die Bewilligung oder Verweigerung von Versicherungsleistungen geht, ist das Verfahren kostenpflichtig. Die Gerichtskosten sind nach dem Verfahrens aufwand und unabhängig vom Streitwert festzulegen (Art. 69 Abs. 1 bis IVG) .</w:t>
      </w:r>
    </w:p>
    <w:p>
      <w:r>
        <w:t>D ie Gerichtskosten sind auf Fr. 8 00.-- anzuset zen und ausgangsgemäss der Be schwerdegegnerin aufzuerlegen. 5.2</w:t>
      </w:r>
    </w:p>
    <w:p>
      <w:r>
        <w:t>Nach Art. 61 lit . g ATSG in Verbindung mit § 34 des Gesetzes über das Sozial versicherungsgericht ( GSVGer ) hat die obsiegende beschwerdeführende Person Anspruch auf den vom Gericht ohne Rücksicht auf den Streitwert nach der Bedeutung der Streitsache und nach der Schwierigkeit des Prozesses, dem Zeit auf wand und den Barauslagen festzusetzenden Ersatz der Parteikosten. Unter Berücksichtigung dieser Grundsätze ist de r Beschwerdeführer in eine Prozessent s chädi gung von Fr. 2‘5 00.-- (inklusive Barauslagen und Mehrwert steuer) zuzu spre chen.</w:t>
      </w:r>
    </w:p>
    <w:p>
      <w:r>
        <w:t>Das Gericht erkennt: 1.</w:t>
      </w:r>
    </w:p>
    <w:p>
      <w:r>
        <w:t>In Gutheissung der Beschwerde wird die angefochtene Verfügung der Sozialversiche rungsanstalt des K antons Zürich, IV-Stelle, vom 9 . November 2017 aufgehoben, u nd es wird festgestellt, dass die Beschwerdeführer in weiterhin Anspruch auf eine halbe Rente hat. 2.</w:t>
      </w:r>
    </w:p>
    <w:p>
      <w:r>
        <w:t>Die Gerichtskosten von Fr. 800 .-- werden der Beschwerdegegnerin auferlegt.</w:t>
      </w:r>
    </w:p>
    <w:p>
      <w:r>
        <w:t>Rechnung und Einzahlungsschein werden den Kostenpflichtigen nach Eintritt der Rechtskraft zu gestellt. 3.</w:t>
      </w:r>
    </w:p>
    <w:p>
      <w:r>
        <w:t>Die Beschwerdegegnerin wird verpflichtet, der Beschwerdeführer in eine Prozessent schädigung von Fr. 2’500 .-- (inkl. Barauslagen und MWSt ) zu bezahlen. 4.</w:t>
      </w:r>
    </w:p>
    <w:p>
      <w:r>
        <w:t>Zustellung gegen Empfangsschein an: - Rechtsanwalt Tomas Kempf - Sozialversicherungsanstalt des Kantons Zürich, IV-Stelle , unter Beilage je einer Kopie von Urk. 8 und 9/1-3 - Bundesamt für Sozialversicherungen - Caisse de pension</w:t>
      </w:r>
    </w:p>
    <w:p>
      <w:r>
        <w:t>B B.___ - Swiss Life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GräubFrischknecht</w:t>
      </w:r>
    </w:p>
    <w:p>
      <w:r>
        <w:rPr>
          <w:b/>
        </w:rPr>
        <w:t>E. 9</w:t>
      </w:r>
    </w:p>
    <w:p>
      <w:r>
        <w:t>. November 2017 (Urk. 2; BGE 141 V 5 E. 4) mehr als 55 Jahre alt. Sie fällt damit unter den vom Bundesgericht besonders geschützten Bezügerkreis . 4. 5. 3</w:t>
      </w:r>
    </w:p>
    <w:p>
      <w:r>
        <w:t>Die Beschwerdegegnerin ging verfügungsweise davon aus, dass die Beschwerde führerin nunmehr in angestammter Tätigkeit zu 8 0 % arbeitsfähig ist ( Urk. 2). Es ist nicht ersichtlich, dass die Beschwerdegegnerin vor der Renteneinstellung die Frage der Zumutbarkeit der Selbsteingliederung geprüft, diese verlangt oder der Beschwerdeführerin diesbezüglich Hilfeleistungen angeboten hätte. Den Akten si nd keine Anhaltspunkte für einen von vornherein fehlenden Eingliederungswil len der Beschwerdeführerin beziehungsweise deren fehlende subjektive Einglie derungsfähigkeit zu entnehmen. 4. 5. 4</w:t>
      </w:r>
    </w:p>
    <w:p>
      <w:r>
        <w:t>Damit ist den bundesgerichtlich geforderten Voraussetzungen zur Aufhebung von Renten von über 55-Jährigen nicht Genüge getan. Die Beschwerdeführerin ist gelernte Heizungszeichnerin und arbeitete nach der Mutterschaftspause an ver schiedenen Stellen, so in Deutschland in einem Sanitätsgrosshandelsbetrieb und später - wieder in der Schweiz - bis 2005 unter anderem als Ausstellungsberate rin. Zuletzt war sie als Allrounderin bei der AA.___ mit der Befüllung von Kopiergeräten in einem 50 % -Pensum beschäftigt, welche Stelle sie verlor ( Urk. 6/4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