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IV.2017.01336 vom 1. November 2019</w:t>
      </w:r>
    </w:p>
    <w:p>
      <w:r>
        <w:t>ZH Sozialversicherungsgericht, 2019-11-01, DE</w:t>
      </w:r>
    </w:p>
    <w:p>
      <w:r>
        <w:rPr>
          <w:b/>
        </w:rPr>
        <w:t xml:space="preserve">Quelle: </w:t>
      </w:r>
      <w:r>
        <w:t>https://mcp.opencaselaw.ch/entscheid/zh_sozialversicherungsgericht_IV.2017.01336</w:t>
      </w:r>
    </w:p>
    <w:p>
      <w:r>
        <w:t>FR: ZH_SOZIALVERSICHERUNGSGERICHT IV.2017.01336 du 1 novembre 2019</w:t>
      </w:r>
    </w:p>
    <w:p>
      <w:r>
        <w:t>IT: ZH_SOZIALVERSICHERUNGSGERICHT IV.2017.01336 del 1 novembre 2019</w:t>
      </w:r>
    </w:p>
    <w:p>
      <w:pPr>
        <w:pStyle w:val="Heading2"/>
      </w:pPr>
      <w:r>
        <w:t>Erwägungen</w:t>
      </w:r>
    </w:p>
    <w:p>
      <w:r>
        <w:rPr>
          <w:b/>
        </w:rPr>
        <w:t>E. 1</w:t>
      </w:r>
    </w:p>
    <w:p>
      <w:r>
        <w:t>X.___ , geboren 196</w:t>
      </w:r>
    </w:p>
    <w:p>
      <w:r>
        <w:rPr>
          <w:b/>
        </w:rPr>
        <w:t>E. 1.1</w:t>
      </w:r>
    </w:p>
    <w:p>
      <w:r>
        <w:t>Invalidität ist die voraussichtlich bleibende oder längere Zeit dauernde ganze oder teilweise Erwerbsunfähigkeit (Art. 8 Abs. 1 des Bundesgesetzes über den All 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 lung des Vorliegens einer Erwerbsunfähigkeit sind ausschliesslich die Fol gen der ge sund heitlichen Beeinträchtigung zu berücksichtigen. Eine Erwerbs unfähigkeit liegt zudem nur vor, wenn sie aus objektiver Sicht nicht über 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 - hängig von der Diagnose und grundsätzlich unbesehen der Ätiologie ausgewiesen und in ihrem Ausmass bestimmt sein. Entscheidend ist die nach einem weit gehend objektivierten Massstab zu beurteilende Frage, ob es der versicherten Person zumutbar ist, eine Arb eitsleistung zu erbringen (BGE 143 V 409 E. 4.2.1, 141 V 281 E. 3.7, 139 V 547 E. 5.2 , 127 V 294 E. 4c, je mit Hinweisen; vgl. Art. 7 Abs. 2 ATSG ).</w:t>
      </w:r>
    </w:p>
    <w:p>
      <w:r>
        <w:rPr>
          <w:b/>
        </w:rPr>
        <w:t>E. 1.4</w:t>
      </w:r>
    </w:p>
    <w:p>
      <w:r>
        <w:t>Gemäss BGE 143 V 418 sind grundsätzlich sämtliche psychischen Erkrankungen einem strukturierten Beweisverfahren nach BGE 141 V 281 zu unterziehen (E. 7.2 ; vgl. BGE 143 V 409 E. 4.5.1). Diese Abklärungen enden laut Bundesgericht stets mit der Rechts frage, ob und in welchem Umfang die ärztlichen Feststellungen an hand der nach BGE 141 V 281 rechtserheblichen Indikatoren auf Arbeits un fähigkeit schliessen lassen (BGE 143 V 418 E. 7.1; vgl. zur Publikation in der Amtlichen Sammlung bestimmtes Urteil des Bundesgerichts 8C_409/2017 vom 21. März 2018 E. 4.3).</w:t>
      </w:r>
    </w:p>
    <w:p>
      <w:r>
        <w:t>Entscheidend ist dabei, unabhängig von der diagnostischen Einordnung des Leidens, ob es gelingt, auf objektivierter Beurteilungsgrundlage den Beweis einer rechtlich relevanten Arbeits- und Erwerbsunfähigkeit zu erbrin gen, wobei die versicherte Person die materielle Beweislast zu tragen hat (BGE 143 V 409 E. 4.5.2 unter Hinweis auf BGE 141 V 281 E. 3.7.2 ; vgl. zur Publikation in der Amtlichen Sammlung bestimmtes Urteil des Bundesgerichts 8C_409/2017 vom 21. März 2018 E. 4.3 ). 1. 5</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chronifizert gelten kann und auch nicht mit Komorbiditäten einhergeht, bedarf es in aller Regel keines struk turierten Beweisverfahrens (BGE 143 V 409 E. 4.5.3; vgl. Urteil des Bundes ge richts 9C_580/2017 vom 1 6. Januar 2018 E. 3.1).</w:t>
      </w:r>
    </w:p>
    <w:p>
      <w:r>
        <w:rPr>
          <w:b/>
        </w:rPr>
        <w:t>E. 1.5</w:t>
      </w:r>
    </w:p>
    <w:p>
      <w:r>
        <w:t>) aus Gründen der Verhältnismässigkeit von einem strukturierten Be weis ver fahren nach BGE 141 V 281 abgesehen werden. 6 .</w:t>
      </w:r>
    </w:p>
    <w:p>
      <w:r>
        <w:t>6 .1</w:t>
      </w:r>
    </w:p>
    <w:p>
      <w:r>
        <w:t>Nach Gesagtem gelingt es dem Beschwerdeführer trotz umfangreicher, von der Beschwerdegegnerin getätigter Abklärun gen nicht, die invalidisierenden Folgen einer gesundheitlichen Be einträchtigung mit dem Beweisgrad der überwiegenden Wahrscheinlichkeit nachzuweisen . Die diesbezügliche Beweislosigkeit wirkt sich zu seinen Lasten aus (vgl. vorstehend E.</w:t>
      </w:r>
    </w:p>
    <w:p>
      <w:r>
        <w:rPr>
          <w:b/>
        </w:rPr>
        <w:t>E. 1.6</w:t>
      </w:r>
    </w:p>
    <w:p>
      <w:r>
        <w:t>). 6 .2</w:t>
      </w:r>
    </w:p>
    <w:p>
      <w:r>
        <w:t>Unter diesen Umständen ist nicht zu beanstanden, dass die Beschwerde gegne rin bei Erlass der angefochtenen Verfügung (Urk. 2) auf die Vor nahme eines Ein kommensvergleichs verzichtet e (vgl. BGE 115 V 133 E. 2 und</w:t>
      </w:r>
    </w:p>
    <w:p>
      <w:r>
        <w:t>Urteil des Bun desgerichts 9C_155/2007 vom 10. Juli 2007 E.</w:t>
      </w:r>
    </w:p>
    <w:p>
      <w:r>
        <w:t>3.4). D er In validi täts grad beträgt jedenfalls 0 %.</w:t>
      </w:r>
    </w:p>
    <w:p>
      <w:r>
        <w:t>Mangels eines für einen Rentenan spruch vorausgesetzten Invalidität sgrades von mindestens 40 % ist ein Anspruch des Beschwerdeführers auf eine Invaliden rente nicht ausgewiesen und die Be schwer de ist somit abzu weisen. 7 .</w:t>
      </w:r>
    </w:p>
    <w:p>
      <w:r>
        <w:t>Gemäss Art. 69 Abs. 1 bis IVG ist das Beschwerdeverfahren vor dem kantona len Versicherungsgericht bei Streitigkeiten um die Bewilligung oder die Ver weige rung von IV-Leistungen kostenpflichtig. Die Kosten sind nach dem Verfah rens aufwand und unabhängig vom Streitwert innerhalb des gesetzli chen Rahmens (Fr. 200.-- bis Fr. 1'000.--) auf Fr. 7 00.-- fest zusetzen und dem unt erlie genden Beschwerde führer aufzuerlegen , zufolge Gewährung der unentgeltlichen Prozess führung jedoch einstweilen auf die Gerichtskasse zu nehmen , dies unter Hinweis auf § 16 Abs. 4 des Gesetzes über das Sozialversicherungsgericht ( GSVGer ) . Das Gericht erkennt: 1.</w:t>
      </w:r>
    </w:p>
    <w:p>
      <w:r>
        <w:t>Die Beschwerde wird abgewiesen. 2.</w:t>
      </w:r>
    </w:p>
    <w:p>
      <w:r>
        <w:t>Die Gerichtskosten von Fr. 700 .-- werden dem Beschwerdeführer auferlegt , zufolge Ge währung der unentgeltlichen Prozessführung jedoch einstweilen auf die Gerichtskasse genommen. Der Beschwerdeführer wird auf die Nachzahlungspflicht gemäss § 16 Abs. 4</w:t>
      </w:r>
    </w:p>
    <w:p>
      <w:r>
        <w:t>GSVGer hingewiesen. 3.</w:t>
      </w:r>
    </w:p>
    <w:p>
      <w:r>
        <w:t>Zustellung gegen Empfangsschein an: - X.___ unter Beilage einer Kopie von Urk. 27 -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r>
        <w:rPr>
          <w:b/>
        </w:rPr>
        <w:t>E. 1.7</w:t>
      </w:r>
    </w:p>
    <w:p>
      <w:r>
        <w:t>). Denn die Gutachter verfügten als Fachärzte für Psychiatrie und Psychotherapie und für Orthopädische Chirurgie und Traumatologie des Bewe gungs apparates</w:t>
      </w:r>
    </w:p>
    <w:p>
      <w:r>
        <w:t>über die für die Beur teilung des Gesundheitsschadens des Be schwer de führers angezeigten fachärztlichen Aus- und Weiter bildungen. Sie hatten zudem Kennt nis sämtlicher medi zinischer Vorak ten, setzten sich in ange messe ner Weise mit den geäusser ten Beschwerden aus einan der und begründeten die gezo genen Schlüsse in nachvoll ziehbarer Weise .</w:t>
      </w:r>
    </w:p>
    <w:p>
      <w:r>
        <w:t>Insbesondere vermag zu über zeugen, dass sie in somatischer Hinsicht davon ausgingen, dass dem Beschwerdeführer die Ausübung der bisherigen Tätigkeit als IT-Mitarbeiter sowie behinderungs an gepasster, knie- und rückenschonender, wechselbelastender Tätigkeiten ohne Ein schrän kungen zuzumuten sei. Zu überzeugen vermag auch, dass die Gutachter in psychischer Hinsicht davon ausgingen, dass eine psychiatrische Diagnose, w elche geeignet wäre, mittel- bis langfristig eine Arbeitsunfähigkeit von min des tens 20 % und mehr zu verursachen, nicht gestellt werden könne, und dass das psychopathologische Bild durch im Vordergrund stehende soziokulturelle und psychosoziale Faktoren dominiert werde.</w:t>
      </w:r>
    </w:p>
    <w:p>
      <w:r>
        <w:t>Diesbezüglich gilt es zu beachten , dass nach der Rechtsprechung ein invalidi sierender psychischer Gesundheitsschaden nicht vorliegt, wenn die erhobenen psychischen Befunde in den psychosozialen und soziokulturellen Umständen ihre hinreichende Erklärung finden und gleichsam in ihnen aufgehen (BGE 127 V 294 E. 5a; Urteil des Bundesgerichts 8C_730/2008 vom 2 3. März 2009 E. 2), und dass demzufolge auch bei einem depressiven Leiden soziale Belastungen, die direkt negative funktionelle Folgen zeitigen, bei der Beurteilung der Arbeitsfähigkeit auszuklammern sind (BGE 143 V 409 E. 4.5.2).</w:t>
      </w:r>
    </w:p>
    <w:p>
      <w:r>
        <w:t>Die multiplen psychosozialen und sozi okulturellen Faktoren wurden von den Gut achter n in nachvollziehbarer Weise als Schwierigkeiten des Beschwerde füh rers b ei der kulturellen Eingewöhnung, Probleme in Verbindung mit Arbeits losig keit und als Probleme in Verbindung mit ökonomischen Verhältnissen (Sozial hilfeempfänger, Schulden)</w:t>
      </w:r>
    </w:p>
    <w:p>
      <w:r>
        <w:t>umschrieben und unter den Diagnose-Codes ICD-10 Z</w:t>
      </w:r>
    </w:p>
    <w:p>
      <w:r>
        <w:t>56, ICD-10 Z 59 und ICD-10 Z 60.3 aufgeführt ( Urk. 9/33 S. 3) . Nach der Rechtsprechung (Urteil des Bundesgerichts 9C_537/2011 vom 2 8. Juni 2012 E. 3.1 ) handelt es sich bei den Z-Kodierungen gemäss der ICD-10 indes um keine Erkran kungen im Sinne der anerkannten internationalen Klassifikationssysteme, sondern um Faktoren, die den Gesundheitszustand beeinflussen und zur Inanspruchnahme des Gesundheitswesens führen. Die Kategorien Z00-Z999 sind für Fälle vorge sehen, in denen Sachverhalte als Diagnosen oder Probleme angegeben sind, die nicht als Krankheit, Verletzung oder äussere Ursache unter den Kategorien ICD10 A00-Y89 klassifizierbar sind ( Urteil des Bundesgerichts I 514/06 = SVR 2008 IV Nr. 15 E.</w:t>
      </w:r>
    </w:p>
    <w:p>
      <w:r>
        <w:t>2.2.2.2). Insofern entspricht die Beurteilung durch die E.___ -Gutachter , wonach die soziokulturellen und psychosozialen Faktoren keinen Einfluss auf die Arbeitsfähigkeit hätten beziehungsweise bei der Beurteilung der Arbeitsfähigkeit nicht zu berücksichtigen seien , der erwähnten Rechtsprechung .</w:t>
      </w:r>
    </w:p>
    <w:p>
      <w:r>
        <w:t>Auf die nachvollzieh bare und überzeugende Beurteilung durch die Ärzte der E.___</w:t>
      </w:r>
    </w:p>
    <w:p>
      <w:r>
        <w:t>in ihrem Gut ach ten vom 5. Dezember 2016 (vorstehend E.</w:t>
      </w:r>
    </w:p>
    <w:p>
      <w:r>
        <w:t>3. 4 ) sowie auf die dieses ergänzenden Stellungnahmen der Gutachter vom 2 4. Juli 2018 (vorstehend E.</w:t>
      </w:r>
    </w:p>
    <w:p>
      <w:r>
        <w:rPr>
          <w:b/>
        </w:rPr>
        <w:t>E. 3</w:t>
      </w:r>
    </w:p>
    <w:p>
      <w:r>
        <w:t>, war zuletzt vom 1. Juni 2002 bis 3 0. Septem ber 2013 ( Urk. 3/2) bei der</w:t>
      </w:r>
    </w:p>
    <w:p>
      <w:r>
        <w:t>Y.___, Informatikdienste , als Supportmitarbeiter</w:t>
      </w:r>
    </w:p>
    <w:p>
      <w:r>
        <w:t>erwerbstätig und meldete sich am 1 6. Juli 2015 mit dem Hinweis auf zer vikale und lumbale Beschwerden</w:t>
      </w:r>
    </w:p>
    <w:p>
      <w:r>
        <w:t>(Urk. 9/6</w:t>
      </w:r>
    </w:p>
    <w:p>
      <w:r>
        <w:t>Ziff. 6.3 ) bei der Invalidenversicherung zum Leistungs bezug an. Die Sozialver sicherungs anstalt des Kantons Zürich, IV-Stelle, liess den Versicherte n</w:t>
      </w:r>
    </w:p>
    <w:p>
      <w:r>
        <w:t>ortho pä disch und psychiatrisch begut achten ( bidisziplinäres</w:t>
      </w:r>
    </w:p>
    <w:p>
      <w:r>
        <w:t>Gutachten vom 5. Dezember 2016 ; Urk. 9/33 ) und verneinte nach durchgeführtem Vorbescheidverfahren (Urk. 9/35, Urk. 9/36, Urk. 9/49 Urk. 9/55 ) mit Verfügung vom 6. November 2017 (Urk. 9/ 62 = Urk. 2) einen Leistungsa nspruch des Versi cher ten (S. 1). 2.</w:t>
      </w:r>
    </w:p>
    <w:p>
      <w:r>
        <w:t>Gegen die Verfügung vom 6. November 2017 (Urk. 2) erhob der Versicherte am 6. Dezember 2017 Beschwerde (Urk. 1) und beantragte sinngemäss , diese sei auf zuheben und es sei ihm eine Rente zuzusprechen (S. 1).</w:t>
      </w:r>
    </w:p>
    <w:p>
      <w:r>
        <w:t>Mit Beschwerdeantwort vom 2 5. Januar 2018 (Urk. 8) beantragte die IV-Stelle die Abweisung der Beschwerde . Mit Verfügung vom 1 9. Juni 2018 ( Urk. 19) wurde dem Beschwerdeführer antragsgemäss (Urk. 1 S. 2) die unentgeltliche Prozess füh rung gewährt und es wurden bei den Verfassern des bidisziplinären</w:t>
      </w:r>
    </w:p>
    <w:p>
      <w:r>
        <w:t>Admini stra tiv g utachten s vom 5. Dezember 2016 ( Urk. 9/33) ergänzende Stellungnahme n (Stellungnahmen vom 2 4. Juli 2018; Urk. 22 und Urk. 23) eingeholt . Die Be schwerdegegnerin verzichtete am 2 8. August 2018 auf eine Stellungnahme dazu ( Urk. 27). Der Beschwerdeführer liess sich dazu nicht vernehmen. Das Gericht zieht in Erwägung: 1.</w:t>
      </w:r>
    </w:p>
    <w:p>
      <w:r>
        <w:rPr>
          <w:b/>
        </w:rPr>
        <w:t>E. 3.1</w:t>
      </w:r>
    </w:p>
    <w:p>
      <w:r>
        <w:t>3 f. )</w:t>
      </w:r>
    </w:p>
    <w:p>
      <w:r>
        <w:t>sowie auf die damit übereinstimmende Beurteilung durch Dr. F.___ vom 2 3. Dezember 2016 (vorstehend E. 3. 5 ) davon auszugehen, dass der Beschwerdeführer</w:t>
      </w:r>
    </w:p>
    <w:p>
      <w:r>
        <w:t>in somatischer Hinsicht in der Ausübung seiner bisherigen Tätigkeit als IT-Mitarbeiter sowie in der Ausübung behinderungsangepasster, knie- und rückenschonender, wechselbelastender Tätigkeiten nicht in erheblichem Um fang beeinträchtigt war , und dass er in psychischer Hinsicht unter keinem die Arbeitsfähigkeit beeinträchtigenden Gesundheitsschaden litt . Dem Beschwerde führer war in gesundheitlicher Hinsicht daher die Ausübung seiner bisherigen Tätigkeit als IT-Mitarbeiter sowie die Ausübung einer seiner Ausbildung und seinen berufli chen Erfahrungen entsprechenden, leidensangepassten, knie- und rückenschonenden, wechselbelastenden E rwerbs tätigkeit uneingeschränkt und in vollzeitlichem Umfang zuzumuten. 5 .2</w:t>
      </w:r>
    </w:p>
    <w:p>
      <w:r>
        <w:t>Da ergänzende Beweismassnahmen an diesem Ergeb nis nichts mehr ändern wür den, besteht für weitere Abklärungen - entgegen den diesbezüglichen Vorbringen des Beschwerdeführers ( Urk. 1) - keine Notwendigkeit und es ist von einer Rück weisung der Sache an die Beschwerdegegnerin zur Durch führung solcher abzu sehen (antizipierte Beweiswürdigung; BGE 124 V 90 E. 4b , 1 22 V 157 E. 1d mit Hinweis en ). 5 .3</w:t>
      </w:r>
    </w:p>
    <w:p>
      <w:r>
        <w:t>Da in psychischer Hinsicht von einem lediglich geringfügig ausgeprägten, die Arbeitsfähigkeit nicht beeinträchtigenden, psychopathologischen Befund auszu gehen ist, kann vorliegend gemäss der erwähnten Rechtsprechung (vorstehend E.</w:t>
      </w:r>
    </w:p>
    <w:p>
      <w:r>
        <w:rPr>
          <w:b/>
        </w:rPr>
        <w:t>E. 6</w:t>
      </w:r>
    </w:p>
    <w:p>
      <w:r>
        <w:t>ATSG) gewesen sind; und c.</w:t>
      </w:r>
    </w:p>
    <w:p>
      <w:r>
        <w:t>nach Ablauf dieses Jahres zu mindestens 40 % invalid ( Art.</w:t>
      </w:r>
    </w:p>
    <w:p>
      <w:r>
        <w:rPr>
          <w:b/>
        </w:rPr>
        <w:t>E. 8</w:t>
      </w:r>
    </w:p>
    <w:p>
      <w:r>
        <w:t>In ihrem Bericht vom 7. November 2017 ( Urk. 3/7) stellten die Ärzte der Univer sitätsklinik Z.___ , Rheumatologie, die folgenden Diagnosen (S. 1 f.): - c hro nisches lumbospondylogenes Schme rzsyndrom links mit intermit tie rend lumboradikulärem Reizsyndrom L5 links, Erstmanifestation 1985 , mit Fehlstatik des Achsenskelettes und mit muskul äre Dysbalance - c hronisches zervikospondylogenes Schmerzsyndrom beidseits, Erstmani festation 2007 , mit Fehlstatik des Achsenskelettes und mit muskuläre r Dysbalance - b eginnende Coxarthrose - Varu s gonarthrose linksseitig - b eginnende retropatelläre Arthrose im rechten Knie bei Status nach vorde rer Kreuzbandplastik sowie Teilresektion des rechten Menis k us im Jahre 1995 - Schulterschmerzen beidseits - a rterielle Hype rtoni e - Vi tamin D-Mangel , unter Substitution</w:t>
      </w:r>
    </w:p>
    <w:p>
      <w:r>
        <w:t>Beim Beschwerdebild, unter welchem der Beschwerdeführer leide, handle es sich um ein mechanisch bedingtes zervikospondylogenes und lumbospondylogenes Schmerzsyndrom , linksbetont , sowie um Cox- und Gonarthrose n, beidseits. Es sei ein langfristiger Muskelaufbau mittels Physiotherapie sowie medizinischer Trai ni ngs therapie angezeigt (S. 4). 3 .</w:t>
      </w:r>
    </w:p>
    <w:p>
      <w:r>
        <w:rPr>
          <w:b/>
        </w:rPr>
        <w:t>E. 9</w:t>
      </w:r>
    </w:p>
    <w:p>
      <w:r>
        <w:t>), zum Bericht der Ärzte der Klinik G.___ vom Novem ber 2017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