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IV.2017.01327 vom 22. Juni 2005</w:t>
      </w:r>
    </w:p>
    <w:p>
      <w:r>
        <w:t>ZH Sozialversicherungsgericht, 2005-06-22, DE</w:t>
      </w:r>
    </w:p>
    <w:p>
      <w:r>
        <w:rPr>
          <w:b/>
        </w:rPr>
        <w:t xml:space="preserve">Quelle: </w:t>
      </w:r>
      <w:r>
        <w:t>https://mcp.opencaselaw.ch/entscheid/zh_sozialversicherungsgericht_IV.2017.01327</w:t>
      </w:r>
    </w:p>
    <w:p>
      <w:r>
        <w:t>FR: ZH_SOZIALVERSICHERUNGSGERICHT IV.2017.01327 du 22 juin 2005</w:t>
      </w:r>
    </w:p>
    <w:p>
      <w:r>
        <w:t>IT: ZH_SOZIALVERSICHERUNGSGERICHT IV.2017.01327 del 22 giugno 2005</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Sie kann Folge von Geburts gebrechen, Krankheit oder Unfall sein (Art. 4 Abs. 1 des Bundesgesetz es</w:t>
      </w:r>
    </w:p>
    <w:p>
      <w:r>
        <w:t>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hievor ), weshalb eine neue Überprüfung des Rentenanspruchs nicht in Frage kommt. Es bleibt damit, wie mit Verfügung vom 12. Mai 2011 (Urk. 9/97) festge stellt, bei einer Viertelsrente , was zur Abweisung der Beschwerde</w:t>
      </w:r>
    </w:p>
    <w:p>
      <w:r>
        <w:t>führt. 5.</w:t>
      </w:r>
    </w:p>
    <w:p>
      <w:r>
        <w:t>5.1</w:t>
      </w:r>
    </w:p>
    <w:p>
      <w:r>
        <w:t>Da es um die Bewilligung oder Verweigerung von Versicherungsleistungen geht, ist das Verfahren kostenpflichtig. Die Gerichtskosten sind unabhängig vom Streit wert festzulegen (Art. 69 Abs. 1 bis IVG) und auf Fr. 8 00.-- anzusetzen. Entspre chend dem Ausgang des Verfahrens sind sie de m unterliegenden Beschwerdefüh rer aufzuerlegen. 5.2</w:t>
      </w:r>
    </w:p>
    <w:p>
      <w:r>
        <w:t>Nach Gesetz und Praxis sind in der Regel die Voraus setzungen für die Bewilli gung der unentgeltlichen Prozessführung und Verbeiständung erfüllt, wenn der Prozess nicht aussichtslos, die Partei bedürftig und die anwaltliche Verbe istän dung notwendig oder doch geboten ist (BGE 103 V 46, 100 V 61, 98 V 115).</w:t>
      </w:r>
    </w:p>
    <w:p>
      <w:r>
        <w:t>Da der vorliegende Prozess nicht als von vornherein aussichtslos bezeichnet wer den kann und der Beschwerdeführer bedürftig ist (Urk. 3), ist ihm antrags gemäss (Urk. 1 S. 2) die unentgeltliche Prozessführung zu bewilligen. Die dem Be schwer deführer auferlegten Gerichtskosten sind demnach einstweilen auf die Gerichts kasse zu nehmen.</w:t>
      </w:r>
    </w:p>
    <w:p>
      <w:r>
        <w:t>Da zudem die anwaltliche Verbeiständung notwendig ist, ist Rechtsanwältin Ste phanie C. Elms, Zug, als unentgeltliche Rechtsvertreterin des Beschwerdeführers zu bestellen. Diese wurde auf die Möglichkeit hingewiesen, eine Honorarnote ein zureichen (Urk. 1 0 S. 2). Nachdem keine</w:t>
      </w:r>
    </w:p>
    <w:p>
      <w:r>
        <w:t>solche</w:t>
      </w:r>
    </w:p>
    <w:p>
      <w:r>
        <w:t>bei m Gericht einging, ist die Ent schädigung ermessensweise beim praxisgemässen Stundenansatz von Fr. 220.-- (zuzüglich Mehrwertsteuer) auf Fr. 2’4 00 .-- (inklusive Barauslagen und Mehr wertsteuer) festzusetzen.</w:t>
      </w:r>
    </w:p>
    <w:p>
      <w:r>
        <w:t>D er Beschwerdeführer wird auf § 16 Abs. 4 de s Gesetzes über das Sozialversi che rungsgericht ( GSVGer ) aufmerksam gemacht. Das Gericht beschliesst:</w:t>
      </w:r>
    </w:p>
    <w:p>
      <w:r>
        <w:t>In Gutheissung des Gesuchs vom 4. Dezember 2017 wird dem Beschwerdeführer die unentgeltliche Prozessführung gewährt und Rechtsanwältin Stephanie C. Elms, Zug, als unentgeltliche Rechtsvertreterin für das vorliegende Verfahren bestellt. Sodann erkennt das Gericht : 1.</w:t>
      </w:r>
    </w:p>
    <w:p>
      <w:r>
        <w:t>Die Beschwerde wird abgewiesen. 2.</w:t>
      </w:r>
    </w:p>
    <w:p>
      <w:r>
        <w:t>Die Gerichtskosten von Fr. 800 .-- werden dem Beschwerdeführer auferlegt , zufolge Ge währung der unentgeltlichen Prozessführung jedoch einstweilen auf die Gerichtskasse genommen. Der Beschwerdeführer wird auf die Nachzahlungspflicht gemäss § 16 Abs. 4 GSVGer hingewiesen. 3.</w:t>
      </w:r>
    </w:p>
    <w:p>
      <w:r>
        <w:t>Die unentgeltliche Rechtsvertreterin des Beschwerdeführers, Rechtsanwältin Stephanie C. Elms, Zug, wird mit Fr. 2’4 00 .-- (inkl. Barauslagen und MWSt ) aus der Gerichtskasse entschädigt. Der Beschwerdeführer wird auf die Nachzahlungspflicht gemäss § 16 Abs. 4 GSVGer hingewiesen. 4.</w:t>
      </w:r>
    </w:p>
    <w:p>
      <w:r>
        <w:t>Zustellung gegen Empfangsschein an: - Rechtsanwältin Stephanie C. Elms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GräubSchleiffer Marais</w:t>
      </w:r>
    </w:p>
    <w:p>
      <w:r>
        <w:rPr>
          <w:b/>
        </w:rPr>
        <w:t>E. 2</w:t>
      </w:r>
    </w:p>
    <w:p>
      <w:r>
        <w:t>Am 15. August 2016 beantragte der Versicherte erneut</w:t>
      </w:r>
    </w:p>
    <w:p>
      <w:r>
        <w:t>eine</w:t>
      </w:r>
    </w:p>
    <w:p>
      <w:r>
        <w:t>Rentenerhöhung (Urk. 9/155) , worauf die IV-Stelle medizinische und erwerbliche Abklärungen tätigte und insbesondere eine bidisziplinäre Begutachtung durch Prof. Dr. med. Z.___ , FMH Neurologie und FMH Psychiatrie und Psychotherapie, und Dr. med . und Dr. sc. nat. ETH A.___ , Innere Medizin FMH, spez. Rheumaer krankungen, anordnete (Expertisen vom 19. April 201</w:t>
      </w:r>
    </w:p>
    <w:p>
      <w:r>
        <w:rPr>
          <w:b/>
        </w:rPr>
        <w:t>E. 2.1</w:t>
      </w:r>
    </w:p>
    <w:p>
      <w:r>
        <w:t>Die Beschwerdegegnerin begründete ihre Verfügung vom 31. Oktober</w:t>
      </w:r>
    </w:p>
    <w:p>
      <w:r>
        <w:t>2017 (Urk. 2) damit, dass sich der Gesundheitszustand des Beschwerdeführers weder in psychiatrischer noch in rheumatolog ischer Hinsicht verändert habe. Gemäss dem psychiatrischen Gutachter bestehe seit Januar 2010 eine durchgehende Sympto matik und in angepasster Tätigkeit ab diesem Zeitpunkt eine anhaltende 60%ige Arbeitsfähigkeit. Ebenso sei d ie rheumatologische Gutachterin zum Schluss ge kommen, dass in einer angepassten Tätigkeit nie eine lang andauern de Arbeitsfä higkeit vorgelegen habe . W esentliche neue medizinische Tatsachen seien nicht festgestellt worden , so dass</w:t>
      </w:r>
    </w:p>
    <w:p>
      <w:r>
        <w:t>es sich wieder um eine andere Beurteilung des im Wesentlichen gleichen medizinischen Sachverhalts handle . Entsprechend sei das Gesuch um Rentene rhöhung abzuweisen und es bestehe weiterhin Anspruch auf die bisherige Viertelsrente (S. 1 f.).</w:t>
      </w:r>
    </w:p>
    <w:p>
      <w:r>
        <w:rPr>
          <w:b/>
        </w:rPr>
        <w:t>E. 2.2</w:t>
      </w:r>
    </w:p>
    <w:p>
      <w:r>
        <w:t>Der Beschwerdeführer stellte sich demgegenübe r (Urk. 1) auf den Standpunkt, der physische Gesundheitszustand habe sich seit der Rentenzusprache im Jahre 2011 wesentlich verschlechtert, wobei betreffend die Hüfte n gänzlich neue Befunde vorlägen und die Degeneration im Rücken deutlich fortgeschritten sei und nicht nur – wie bereits im 2011 – Befunde in den Bereichen L4/5, L5 u nd L5/S1 be stä nden, sondern neu auch bei L2/3 und L3/4 (S. 9 Ziff. 17). Im Gutachten von Dr. A.___ sei die gesundheitliche Situation weder schlüssig dargelegt worden, noch habe sich die Expertin nachvollziehbar zur Veränderung des Gesundheits zustands seit der Rentenzusprache geäussert (S. 9 f. Ziff. 18-21).</w:t>
      </w:r>
    </w:p>
    <w:p>
      <w:r>
        <w:t>Das Gutachten von Prof. Dr. Z.___ weise sodann diverse Widersprüche auf, wobei e r</w:t>
      </w:r>
    </w:p>
    <w:p>
      <w:r>
        <w:t>insbe sondere eine abschliessende Beurteilung des Gesundheitszustands für unmöglich gehalten habe und gleichzeitig von einer Remission der seit Jahren diagnostizier ten Depression ausgegangen sei</w:t>
      </w:r>
    </w:p>
    <w:p>
      <w:r>
        <w:t>(S. 1 0 f. Ziff. 22-25). Da die beiden Gutachten den höchstrichterlichen Anforderungen an eine beweiskräftige Expertise nicht genügten, sei der Sachverhalt von der Beschwerdegegnerin nic ht abschliessend geklärt worden. Entsprechend sei auf die Beurteilung des behandelnden Psychia ters Dr. med. B.___ , Psychiatrie und Psychotherapie, abzustellen, welcher bei einer nachvollziehbar dargelegten Verschlechterung von einer 100%igen Arbeitsunfä higkeit für jegliche Tätigkeit ausgegangen sei , weshalb ein Anspruch auf eine ganze Invalidenrente bestehe (S. 12 Ziff. 26).</w:t>
      </w:r>
    </w:p>
    <w:p>
      <w:r>
        <w:rPr>
          <w:b/>
        </w:rPr>
        <w:t>E. 2.3</w:t>
      </w:r>
    </w:p>
    <w:p>
      <w:r>
        <w:t>Die internistisch-rheumatologische Gutachterin Dr. A.___ nannt e in ihrer Expertise vom 15. Juni 2017 (Urk. 9/198/2-67) neben den vorgenannten rheuma to logischen Diagnosen mit Auswirkungen auf die Arbeitsfähigkeit (verminderte Be lastbarkeit und belastungsabhängige Beschwerden der LWS und Hüftgelenke, vgl. E. 3.2.1 hievor ) folgende Diagnosen ohn e entsprechende Auswirkungen (Urk. 9/198/2-67 S. 54): - Nikotin-Abusus - Polytoxikomanie mit Drogenkonsum in der Periode von Mitte 10/2016 bis Ende 02/2017 gemäss Haaranalyse - Amphetamin (Speed) im starken bis aussergewöhnlich starken Ausmass - Heroin und Morphin i m mittelstark en bis starken Ausmass - Methadon i m schwachen bis mittelstarken Ausmass - Benzodiazepine ( Xanax , Lexotanil ) im schwachen Ausmass - Status nach übermässigem Alkoholkonsum - kein Konsum von Alkohol in der Periode von Mitte 10/2016 bis Ende 02/2017 gemäss Haaranalyse - Adipositas Grad II (BMI 39.6 kg/m²) - k ariöses Restgebiss - Vitamin D-Mangel (31mmol/l) - intermittierende Ps oriasis vulgaris ohne Arthritis - aktuell ohne Hautläsionen</w:t>
      </w:r>
    </w:p>
    <w:p>
      <w:r>
        <w:t>Dr. A.___ wies darauf hin, dass die Innenr otation beider Hüftgelenke stark eingeschränkt sei mit Endstellungsschmerzen bei normaler Aussenrotation.</w:t>
      </w:r>
    </w:p>
    <w:p>
      <w:r>
        <w:t>Die Flexion beider Hüftgelenke bei normaler Extension sowie die Abduktion und Adduktion seien leicht eingeschränkt (S. 55). D ie MRI-Untersuchung beider Hüft gelenk e (04/ 20 15) habe eine beidseits beginnende Coxarthrose ergeben. Eine Röntgenuntersuchung des Beckens (02/2017) habe ebenfalls eine beginnende Coxarthrose beidseits mit einer CAM- Impingement -Konfiguration rechts mehr als links gezeigt. Im Vergleich zu früheren Röntgenuntersuchungen des Beckens (04/2015) seien die bildgebenden Befunde im Wesentlichen unverändert, wobei diese Befunde nicht gravierend sei en , weil namentlich keine fortgeschrittene Coxarthrose vorhanden sei und die Befunde seit Jahren stationär seien (S. 56).</w:t>
      </w:r>
    </w:p>
    <w:p>
      <w:r>
        <w:t>Die MRI-Untersuchung der LWS (05/2017) wiesen degenerative Veränderungen mit multisegmentalen Facettengelenksarthrosen beidseits, leichter Spinalkanals tenose L4/L5 ,</w:t>
      </w:r>
    </w:p>
    <w:p>
      <w:r>
        <w:t>Osteochondrose L5/S1 sowie eine Diskusprotrusion L5/S1 mit Kon takt zur Nervenwurzel S1 links ohne Kompression auf. Dieser Befund sei im Wesentlichen unverände rt zur MRI-Untersuchung 02/201 5. Im Vergleich zu den früheren MRI-Untersuchungen (04/2003, 08/2008 und vor allem 07/2010) hätten sich die Befunde deutlich gebessert, da diese 07/2010 sogar beidseitige Nerven wurzelkompressionen S1 beidseits zeigten. Die aktuellen bildgebenden LWS-Befunde seien nicht besonders gravierend, da insbesondere keine Kompressionen neurogener Strukturen sichtbar seien (S. 56).</w:t>
      </w:r>
    </w:p>
    <w:p>
      <w:r>
        <w:t>Unter dem Titel Arbeitsfähigkeit hielt Dr. A.___ fest, dass der Beschwerdefüh rer durch die eingeschränkte Funktion der LWS und beider Hüftgelenke limitiert sei. Er könne Lasten bis zu 10 kg hantieren (leichtes Belastungsniveau), wobei er LWS- und hüftschonende Tätigkeit en, welche diesem Profil entsprä chen , zu 100 % ausüben könne, bezogen auf ein 100</w:t>
      </w:r>
    </w:p>
    <w:p>
      <w:r>
        <w:t>%- Pensum. Die angestammten Tä tigkeiten könne er zu 100 % ausüben, sofern er dabei keine Lasten über 10 kg hantieren müsse. In e iner angepassten Tätigkeit habe nie eine lang andauernde Arbeitsunfähigkeit bestanden (S. 58).</w:t>
      </w:r>
    </w:p>
    <w:p>
      <w:r>
        <w:t>Dr. A.___ wies schliesslich darauf hin, dass sich der Beschwerdeführer seit Jahren nur 01/2017 einer einzigen physiotherapeutischen Behandlung unterzo gen habe. Solange er Beschwerden angebe, sei eine regelmässig e physiotherapeu tische Betreuung sinnvoll. Im Weiteren bestehe beim Beschwerde führer eine gute Prognose und es sei wahrscheinlich, dass er in e iner angepassten Tätigkeit lang andauernd arbeiten könne, wobei die berufliche Wiedereingliederung durch meh rere IV-fremde Faktoren (fehlende berufliche Bildung, Hilfsarbeiter-Tätigkeit, jah relange Arbeitsabstinenz, geringe Motivation bei hohen Schulden [Fr. 170'000.--], Drogen-Abusus seit Pubertät) erschwert sei (S. 59). 4.</w:t>
      </w:r>
    </w:p>
    <w:p>
      <w:r>
        <w:t>4.1 4. 1 .1</w:t>
      </w:r>
    </w:p>
    <w:p>
      <w:r>
        <w:t>Im Zusammenhang mit den somatischen Beschwerden des Beschwerdeführers ist vorwegzuschicken, dass das Gutachten von Dr. A.___ den praxisgemässen Anforderungen an den Beweiswert einer Expertise entspricht. So ist es für die streitigen Belange umfassend, gibt es doch Antwort auf die Frage nach dem Gesundheitszustand des Beschwerdeführers und der verbleibenden Arbeits fähig keit. Es beruht sodann auf den notwendigen Untersuchungen in internistisch-rheuma tologischer Fachrichtung. Die Gutachterin berücksichtigte detailliert die beklag ten Beschwerden und setzte sich damit auseinander (Urk. 9/198/2-67 S. 44 und S. 55 f. ). Die Expertise wurde sodann in Kenntnis der Vorakten (Anamnese) ab gegeben, wobei sich die Gutachterin zur Krankheitsentwicklung äusserte und Be zug auf die medizinischen Vorakten nahm (S. 9-43 und S. 60 ). Schliesslich leuch tet das Gutachten in der Darlegung der medizinischen Situation namentlich auch in Bezug auf die hier massgeblichen gesundheitlichen Veränderungen ein und die Schlussfolgerungen in der Expertise sind begründet.</w:t>
      </w:r>
    </w:p>
    <w:p>
      <w:r>
        <w:t>In diesem Sinne legte Dr. A.___ schlüssig dar, dass beim Beschwerdeführer degenerative Veränderungen mit leichter Spinalkanalstenose L4/5, Osteochond rose L5/S1 und mit Diskusprotrusion L5/S1 sowie beginnende Coxarthrosen beid seits bei CAM- Impingement -Konfiguration bestehen , wobei der Beschwerdefüh rer in LWS- und hüftschonenden Tätigkeiten mit leichtem Belas tungsniveau zu 100 % arbeitsfähig ist und diesbezüglich nie eine lang andauernde Arbeitsunfä higkeit bestand (S. 56, S. 58) . Insgesamt erfüllt das Gutachten demnach die pra xisgemässen Kriterien an den Beweiswert eines ärztlichen Gutachtens (BGE 125 V 351 E. 3a; BGE 122 V 157 E. 1c ) , weshalb darauf abgestellt werden kann. 4.1 .2</w:t>
      </w:r>
    </w:p>
    <w:p>
      <w:r>
        <w:t>Die Beschwerdegegnerin kam in ihrer angefochtenen Verfügung (Urk. 2) zum Schluss, dass es sich bei der gutachterlichen Einschätzung um eine andere Beur teilung des im Wesentlichen gleichen medizinischen Sachverhalts handelt (S. 2). Diese Schlussfolgerung überzeugt nicht, nachdem im Zusammenhang mit dem in Frage stehenden Entscheid der Beschwerdegegnerin im Vergleich zur ursprüngli chen Rentenzusprache (vgl. E. 3.1 hievor ) neue Befunde – Hüft- und LWS-Beschwerden im Bereich L2/3 und L3/ 4 (vgl. E. 3.2 hievor ) – erhoben worden sind. 4.1.3</w:t>
      </w:r>
    </w:p>
    <w:p>
      <w:r>
        <w:t>Trotz dieser neuen somatischen Befunde ist entgegen der Ansicht des Beschwer deführers (Urk. 1 S. 9 Ziff. 17) gestützt auf das Gutachten von Dr. A.___ sowie der übrigen medizinischen Akten keine wesentliche Verschlechterung des Ge sundheitszustands ausgewie sen. Bezüglich der Hüftbeschwerden</w:t>
      </w:r>
    </w:p>
    <w:p>
      <w:r>
        <w:t>lässt sich den Ausführungen von Dr. A.___ entnehmen , dass sich aufgrund der entsprechen den bildgebenden Abklärungen zwar eine beidseits beginnende Coxarthrose mit einer CAM- Impingement -Konfiguration ergab , welche jedoch ohne Femurkopf nek ro se , Arthritis und ohne auffällige Muskulatur einherging und</w:t>
      </w:r>
    </w:p>
    <w:p>
      <w:r>
        <w:t>sich aufgrund der bildgebenden Befunde</w:t>
      </w:r>
    </w:p>
    <w:p>
      <w:r>
        <w:t>seit April 2015 im Wesentlichen unverändert zeigte . Gemäss der Gutachterin waren die Befunde nicht gravierend, da keine fortge schrittene Coxarthrose</w:t>
      </w:r>
    </w:p>
    <w:p>
      <w:r>
        <w:t>vorl ag und die entsprechende Bildgebung seit April 2015 stationär war (Urk. 9/198/2-67 S. 56 ; vgl. auch Urk. 9/198/77, Urk. 9/198/81, Urk. 9/198/83 ).</w:t>
      </w:r>
    </w:p>
    <w:p>
      <w:r>
        <w:t>Gleich verhält es sich hinsichtlich der</w:t>
      </w:r>
    </w:p>
    <w:p>
      <w:r>
        <w:t>LWS- Befund e im Bereich L2/3 und L3/4, nachdem im Bericht vom E.___ vom 19. Mai 2017 (Urk. 9/198/76) bezüglich L2/3 lediglich ein hypointenser Diskus respektive be treffend L3/4 eine leichte Degeneration der Facettengelenke beidseits bei im Übrigen unauffälligen Verhältnissen erwähnt wurde .</w:t>
      </w:r>
    </w:p>
    <w:p>
      <w:r>
        <w:t>Ebenso wenig ist mit Bezug auf die von Dr. A.___ erwähnten</w:t>
      </w:r>
    </w:p>
    <w:p>
      <w:r>
        <w:t>degenerativen Veränderungen im Bereich L4/L5 und die Osteochondrose respektive Dis kusprotrusion betreffend L5/S1 auf eine wesentliche Verschlec hterung des Gesundheitszustands zu schliessen. Diese LWS-Beschwerden wurden bereits im Rah men der ursprünglichen Rentenzusprache im Gutachten der Dres . C.___ und D.___ thematisiert (vgl. E. 3.1 hievor ), wobei damals namentlich eine Kompro mittierung der Nervenwurzel S1 beidseits diagnostiziert wurde (Urk. 9/73 S. 5). In den Berichten vom</w:t>
      </w:r>
    </w:p>
    <w:p>
      <w:r>
        <w:t>E.___ vom 1 8. Februar 2015 (Urk. 9/198/84 -85 S. 2 ) und 19. Mai 2017 (Urk. 9/198/76) wurde</w:t>
      </w:r>
    </w:p>
    <w:p>
      <w:r>
        <w:t>auf eine n stationären Verlauf sowie eine nicht länger bestehende Nervenwurzelkompression im Bereich L5/S1 hingewie sen, weshalb sich die Schlussfolgerung von Dr. A.___ , wonach keine</w:t>
      </w:r>
    </w:p>
    <w:p>
      <w:r>
        <w:t>Ver schlechterung der entsprechenden bildgebenden Befunde</w:t>
      </w:r>
    </w:p>
    <w:p>
      <w:r>
        <w:t>eingetreten sei, als nachvollziehbar erweist (Urk. 9/198/2-67 S. 56). 4.1.4</w:t>
      </w:r>
    </w:p>
    <w:p>
      <w:r>
        <w:t>Im Zusammenhang mit den Hüft - und LWS-B eschwerden ist sodann zu berück sichtig en, dass der Beschwerdeführer trotz entsprechender Physiotherapieverord nung von Anfang 2017 gemäss eigenen Angaben nur an einer einzigen Thera piesitzung teilgenommen hat und die übrigen Behandlungstermine hat verfallen lassen . Des Weiteren mach t e er</w:t>
      </w:r>
    </w:p>
    <w:p>
      <w:r>
        <w:t>weder gymnastische Übungen zur Linderung sei ner Beschwerden noch trieb er Sport (Urk. 9/198/2-67 S. 44) . Bei seiner Hausärz tin war er trotz der von ihm angegebenen teilweise starken LWS-Schmerzen (Urk. 9/181/1-71 S. 53) im Februar 2015 letztmals in Behandlung (Urk. 9/167 S. 1 Ziff. 1.2).</w:t>
      </w:r>
    </w:p>
    <w:p>
      <w:r>
        <w:t>Im Übrigen gab der Beschwerdeführer gegenüber Dr. A.___ an, dass er oft in seiner Wohnung putze, gerne Gartenarbeiten mache und am Vortag der entsprechenden</w:t>
      </w:r>
    </w:p>
    <w:p>
      <w:r>
        <w:t>Begutachtung Pflanzensetzlinge in seinem Garten eingepflanzt habe (Urk. 9/198/2-67 S. 44) . Bei Gartenarbeiten und insbesondere dem Einpflan zen von Setzlingen im Garten handelt es sich indessen regelmässig nicht um rücken- respektive hüftschonende Tätigkeiten .</w:t>
      </w:r>
    </w:p>
    <w:p>
      <w:r>
        <w:t>Vor diesem Hintergrund ist denn auch zweifelhaft , ob die von der Rechtsvertre terin beantragte Evaluation der Leistungsfähigkeit des Beschwerdeführers mittels EFL (Urk. 1 S. 2, S.</w:t>
      </w:r>
    </w:p>
    <w:p>
      <w:r>
        <w:rPr>
          <w:b/>
        </w:rPr>
        <w:t>E. 7</w:t>
      </w:r>
    </w:p>
    <w:p>
      <w:r>
        <w:t>) erhob. Am 31. Oktober 2017 bestätigte die IV-Stelle die Ausrichtung der bisherigen Viertelsrente (Invaliditätsgrad 46 %, Urk. 2). 2.</w:t>
      </w:r>
    </w:p>
    <w:p>
      <w:r>
        <w:t>Dagegen erhob der Versicherte am 4. Dezember 2017 Beschwerde (Urk. 1) und beantragte, die Verfügung vom 31. Oktober 2 017 sei aufzuhebe n und die Be schwerdegegnerin zu verpflichten, ihm höhere Rentenleistungen zuzusprechen und bei ihm eine Evaluation der funktionellen Leistungsfähigkeit (EFL) durchzu führen, eventuell sei er durch das Gericht medizinisch begutachten zu lassen. In prozessualer Hinsicht stellte er das Gesuch um unentgeltliche Rechtspflege und Rechtsvertretung (S. 2). Mit Beschwerdeantwort vom 24. Januar 2018 (Urk. 8) schloss die Beschwerdegegnerin auf Abweisung der Beschwerde, was dem Be schwerdeführer am 25. Januar 2018 zur Kenntnis gebracht wurde (Urk. 10). Das Gericht zieht in Erwägung: 1.</w:t>
      </w:r>
    </w:p>
    <w:p>
      <w:r>
        <w:rPr>
          <w:b/>
        </w:rPr>
        <w:t>E. 10</w:t>
      </w:r>
    </w:p>
    <w:p>
      <w:r>
        <w:t>Ziff. 19) zielführend</w:t>
      </w:r>
    </w:p>
    <w:p>
      <w:r>
        <w:t>wäre. Eine solche Abklärung</w:t>
      </w:r>
    </w:p>
    <w:p>
      <w:r>
        <w:t>setzt die uneingeschränkte Kooperation des Beschwerdeführers voraus , wobei</w:t>
      </w:r>
    </w:p>
    <w:p>
      <w:r>
        <w:t>es an</w:t>
      </w:r>
    </w:p>
    <w:p>
      <w:r>
        <w:t>einer solchen in der Vergangenheit mehrfach – namentlich auch</w:t>
      </w:r>
    </w:p>
    <w:p>
      <w:r>
        <w:t>bezüglich der</w:t>
      </w:r>
    </w:p>
    <w:p>
      <w:r>
        <w:t>ihm von der Beschwerdegegnerin auferlegten Pflicht zur Durchführung einer regelmässi gen fachärztlichen psychiatrischen Therapie ( Urk. 9/76, Urk. 9/143-144, Urk. 9/149-151) sowie der Begutachtung durch Dr. A.___ (Urk. 9/175, Urk. 9/184, Urk. 9/187, Urk. 9/189, Urk. 9/192-193) -</w:t>
      </w:r>
    </w:p>
    <w:p>
      <w:r>
        <w:t>mangelte . Entsprechend ist von einer EFL in antizipierter Beweiswürdigung (vgl. BGE 124 V 90 E. 4b, 122 V 1 57 E. 1d, 136 I 229 E. 5.3) kein anderes Ergebnis zu erwarten. 4.1.5</w:t>
      </w:r>
    </w:p>
    <w:p>
      <w:r>
        <w:t>Soweit der Beschwerdeführer einwendet, die Schlussfolgerungen von Dr. A.___ seien nicht nachvollziehbar, weil aktuell von eine r Vielzahl von neuen Be funden auszug e hen sei (Urk. 1 S. 9 f. Ziff. 16</w:t>
      </w:r>
    </w:p>
    <w:p>
      <w:r>
        <w:t>f f.) , so ist daran zu erinnern , dass das Vorliegen neuer Befunde im Rahmen einer Rent enrevision nicht ausreicht . Vielmehr muss aufgrund der neuen Befunde eine wesentliche Veränderung des Gesundheitszustands eingetreten sein (vgl. E. 1.3 hievor ) . Dass es vorliegend an einer solchen wesentlichen Verschlechterung der gesund heitlichen Situation fehlt, ist bereits dargelegt worden (vgl. E. 4.1. 3 hievor ).</w:t>
      </w:r>
    </w:p>
    <w:p>
      <w:r>
        <w:t>Was den Hinweis des Beschwerdeführers angeht, Dr. A.___ sei in ihrem Gut achten von einem normalen Gangbild ausgegangen, während im Bericht von Dr. B.___ vom 23. September 2016 eine deutlich eingeschränkte Gehfähigkeit erwähnt worden sei (Urk. 1 S. 9 Ziff. 18), ist auf die E.___ -Berichte vom 8. Febr uar 2017 (Urk. 9/198/73-74 S. 1), 21. M ärz 2017 (Urk. 9/198/71-72 S. 1) und 29. Mai 2017 (Urk. 9/198/69-70 S. 1) zu verweisen , in w elchen ein flüssiges res pektive</w:t>
      </w:r>
    </w:p>
    <w:p>
      <w:r>
        <w:t>hinkfreies Gangbild beschrieben worden ist. 4.2</w:t>
      </w:r>
    </w:p>
    <w:p>
      <w:r>
        <w:t>4.2.1</w:t>
      </w:r>
    </w:p>
    <w:p>
      <w:r>
        <w:t>In psychiatrischer Hinsicht kam Gutachter Prof. Dr. Z.___ zum Schluss, dass aufgrund des zusätzlich zur kontrollier ten Methadon abgabe</w:t>
      </w:r>
    </w:p>
    <w:p>
      <w:r>
        <w:t>vorliegenden Beikonsums von Speed</w:t>
      </w:r>
    </w:p>
    <w:p>
      <w:r>
        <w:t>(starker bis aussergewöhnlich starker Konsum) sowie von Heroin und Morphin (mittelstarker bis starker Opiat-Drogen-Konsum; Urk. 9/181/60-64 S. 3 f.) keine verlässliche Diagnosti k der Persönlichkeit mög lich sei. Eine solche wie auch die Beantwortung der Frage, ob beim Beschwerde führer eine primäre oder sekundäre Sucht vorliege,</w:t>
      </w:r>
    </w:p>
    <w:p>
      <w:r>
        <w:t>sowie die Festlegung der mit tel- und langfristigen Arbeitsfähigkeit könn ten erst nach einem Drogenentzug mit mindestens halbjähriger nachgewiesener Abstinenz erfolgen (Urk. 9/181/1 71 S. 65 und S. 68). Diese Schl ussfolgerung ist nachvollziehbar, da die Diagnostik einer spezifischen Persönlichkeitsstörung bei m Hinzukommen von Auswirkungen eines anhaltenden Ko nsums bei einer Suchterkrankung im klinischen Alltag regelmässig erschwert ist. Eine anhaltende Suchterkrankung kann im Verlauf eine Persönlichkeitsproblematik überlagern oder die Sucht kann Ausdruck einer Krise bei einer Persönlichkeitsstörung sein, weshalb es im Einzelfall schwerfallen mag, beide Störungsbilder in Bezug auf das Auftreten, ihre Entwicklung und ihren Verlauf einander zuzuordnen (Walter M./Sollberger D./Euler S., Persönlichkeits störungen un d Sucht, 2016, Kapitel I S. 3).</w:t>
      </w:r>
    </w:p>
    <w:p>
      <w:r>
        <w:t>4.2.2</w:t>
      </w:r>
    </w:p>
    <w:p>
      <w:r>
        <w:t>Im Weiteren ist zu berücksichtigen, dass der Beschwerdeführer</w:t>
      </w:r>
    </w:p>
    <w:p>
      <w:r>
        <w:t>in der Vergangen heit der ihm</w:t>
      </w:r>
    </w:p>
    <w:p>
      <w:r>
        <w:t>von der Beschwerdegegnerin im November 201 0 und Juni 2015 auf erlegten Mitwirkungspflicht, sich einer regelmässigen fachärztlichen psychiatri schen Therapie in suchtspezifischer Betreuung zu unterziehen (Urk. 9/76 und Urk. 9/143) , nicht nachgekommen ist. Im Zeitpunkt der Begutachtung durch Prof. Dr. Z.___ im März 2017 nahm der Beschwerdeführer an einem Drogenersatz programm teil, wo er 20 mg Methadon pro Tag bezog. Einer regelmässigen psy chiatrischen Behandlung unterzog er sich indessen nicht, war die Frequenz der Therapie durch Dr. B.___</w:t>
      </w:r>
    </w:p>
    <w:p>
      <w:r>
        <w:t>gemäss den eigenen Angaben des Beschwerdeführers doch ohne festen Rhythmus (Urk. 9/181/1-71 S. 55) und hat eine</w:t>
      </w:r>
    </w:p>
    <w:p>
      <w:r>
        <w:t>entsprechende Behandlung auch in den Jahren 2015 und 2016 nur sehr unregelmässig respektive mit teilweise mehrwöchigen Unterbrüchen stattgefunden (Urk. 9/163) . Zwischen 1. April und 17. Juni 2014 nahm der Beschwerdeführer wenige Termine beim Zentrum F.___ wahr, brach dann aber die Behandlung ab. Zuvor</w:t>
      </w:r>
    </w:p>
    <w:p>
      <w:r>
        <w:t>war er in ambulanter opioid -gestützter Be handlung im Zentrum G.___ , wobei die Behandlungen dor t überhaupt nur aufgru nd des erheblichen Aufwands und des grossen Entge genkommens des G.___ -Teams gegenüber dem Beschwerdeführer möglich war . Auch diese Therapie wurde seitens des Beschwerdeführers abgebrochen</w:t>
      </w:r>
    </w:p>
    <w:p>
      <w:r>
        <w:t>(Urk. 9/138 S. 1 Ziff. 1.2 und S. 2 Ziff. 1.4). Davon abgesehen gab der Beschwer deführer gegenüber Prof. Dr. Z.___ an, dass er aufgrund seiner hohen Schul den (Fr. 170'000.--) keine Motivation mehr habe, jemals wieder arbeiten zu gehen und es ihm egal sei , ob die IV -Stelle</w:t>
      </w:r>
    </w:p>
    <w:p>
      <w:r>
        <w:t>dies wolle und ob er eine Rente beziehe oder nicht (Urk. 9/181/1-71 S. 52 und S. 55 ) . In diesem Zusammenhang ist auch da rauf hinzuweisen, dass die Beschwerdegegnerin gemäss eigenen Angaben von der Einleitung von Revisionsverfahren von Amtes wegen künftig absehen will und auf die Auferlegung einer neuerlichen Schadenminderungspflicht verzichtete (Urk. 9/201 S. 6). 4.2.3</w:t>
      </w:r>
    </w:p>
    <w:p>
      <w:r>
        <w:t>Dem</w:t>
      </w:r>
    </w:p>
    <w:p>
      <w:r>
        <w:t>Einwand des Beschwerdeführers , das Gutachten von Prof. Dr. Z.___ sei widersprüchlich, weil letzterer einerseits festgehalten habe, dass er im aktuellen Zeitpunkt keine abschliessende Beurteilu ng des Gesundheitszustands vor nehmen könne, gleichzeitig aber von einer remittierten Depression ausgehe (Urk. 1 S. 10 Ziff. 22), ist nicht zu folgen. Prof. Dr. Z.___ hat einzig mit Bezug auf die Diagnose einer Persönlichkeitsstörung auf die Unmöglichkeit eines verlässlichen Befunds aufgrund des Substanzgebrauchs hingewiesen (Urk. 9/181/1-71 S. 68).</w:t>
      </w:r>
    </w:p>
    <w:p>
      <w:r>
        <w:t>Bezüglich des Einwands , der Beschwerdeführer habe bereits mehrmals Drogen e ntzüge versucht un d sei immer wieder gescheitert (Urk. 1 S. 11 Ziff. 23) , ist daran zu erinnern, dass er sich in den letzten Jahren keiner regelmä ssigen psychi atrischen Therapie in</w:t>
      </w:r>
    </w:p>
    <w:p>
      <w:r>
        <w:t>suchtspezifischer Betreuung unterzogen, sondern sich im Wesentlichen darauf beschränkt hat , im Rahmen des Drogenersatzprogramms seine tägliche Methadondosis bei der entsprechenden Stelle zu beziehen (vgl. E. 4.2.2 hievor ).</w:t>
      </w:r>
    </w:p>
    <w:p>
      <w:r>
        <w:t>4.3</w:t>
      </w:r>
    </w:p>
    <w:p>
      <w:r>
        <w:t>Zusammenfassend ist aufgrund des Dargelegten festzuhalten, dass es vorliegend an einem Revisionsgrund im Sinne von Art. 17 Abs. 1 ATSG fehlt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