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IV.2017.01320 vom 7. August 2018</w:t>
      </w:r>
    </w:p>
    <w:p>
      <w:r>
        <w:t>ZH Sozialversicherungsgericht, 2018-08-07, DE</w:t>
      </w:r>
    </w:p>
    <w:p>
      <w:r>
        <w:rPr>
          <w:b/>
        </w:rPr>
        <w:t xml:space="preserve">Quelle: </w:t>
      </w:r>
      <w:r>
        <w:t>https://mcp.opencaselaw.ch/entscheid/zh_sozialversicherungsgericht_IV.2017.01320</w:t>
      </w:r>
    </w:p>
    <w:p>
      <w:r>
        <w:t>FR: ZH_SOZIALVERSICHERUNGSGERICHT IV.2017.01320 du 7 août 2018</w:t>
      </w:r>
    </w:p>
    <w:p>
      <w:r>
        <w:t>IT: ZH_SOZIALVERSICHERUNGSGERICHT IV.2017.01320 del 7 agosto 2018</w:t>
      </w:r>
    </w:p>
    <w:p>
      <w:pPr>
        <w:pStyle w:val="Heading2"/>
      </w:pPr>
      <w:r>
        <w:t>Erwägungen</w:t>
      </w:r>
    </w:p>
    <w:p>
      <w:r>
        <w:rPr>
          <w:b/>
        </w:rPr>
        <w:t>E. 1</w:t>
      </w:r>
    </w:p>
    <w:p>
      <w:r>
        <w:t>X.___ , geboren 1960, bezog mit Wirkung ab dem 1. Dezember 2010 eine ganze Invalidenrente der Eidge nös sischen Invalidenversicherung ( Urk. 6/69, Urk. 6/77).</w:t>
      </w:r>
    </w:p>
    <w:p>
      <w:r>
        <w:t>Nach einer</w:t>
      </w:r>
    </w:p>
    <w:p>
      <w:r>
        <w:t>Rentenr evision setzte die Sozialversicherungsanstalt des Kantons Zürich, IV-Stelle ,</w:t>
      </w:r>
    </w:p>
    <w:p>
      <w:r>
        <w:t>die bis herige ganze Rente der Versicherten mit Ver fü gung vom 2. März 2016 rückwirkend per 1. Januar 2013 auf eine Viertelsrente herab und hob diese per 1. Januar 2014 auf (Urk. 6/120 ). Mit Verfügung vom 31. März 2016 forderte sie von der Versicherten zudem in den Jahren 2013 bis 2015 zu viel ausbezahlte Renten in der Höhe von Fr. 52‘964.-- zurück (Urk. 6/121 ). Dagegen erhob die Versicherte am</w:t>
      </w:r>
    </w:p>
    <w:p>
      <w:r>
        <w:t>1. April 2016 beim Sozialver si cherungsgericht des Kantons Zürich Beschwerde ( Urk. 6/ 122/3-4 ). Mit Urteil vom 2 1. März 2017 wies das Sozialversicherungsgericht die Beschwerde ab ( Urk. 6/125). Auf die dagegen von X.___ am 3. Mai 2017 erhobene Beschwerde trat das Bundesgericht mit Urteil vom 7. Juni 2017 nicht ein ( Urk. 6/127).</w:t>
      </w:r>
    </w:p>
    <w:p>
      <w:r>
        <w:t>Am 7. September 2017 ersuchte X.___</w:t>
      </w:r>
    </w:p>
    <w:p>
      <w:r>
        <w:t>die IV-Stelle um Erlass der zu viel ausgerichteten Invalidenrenten im Betrag vom Fr. 52‘964.-- (Urk. 8 /1</w:t>
      </w:r>
    </w:p>
    <w:p>
      <w:r>
        <w:rPr>
          <w:b/>
        </w:rPr>
        <w:t>E. 4</w:t>
      </w:r>
    </w:p>
    <w:p>
      <w:r>
        <w:t>). Die IV-Stelle kündigte ihr a m 27. September 2017 die Abweisung ihres Erlassgesuchs an und gab ihr Gelegenheit zur Stellungnahme (Urk.</w:t>
      </w:r>
    </w:p>
    <w:p>
      <w:r>
        <w:rPr>
          <w:b/>
        </w:rPr>
        <w:t>E. 8</w:t>
      </w:r>
    </w:p>
    <w:p>
      <w:r>
        <w:t>/17 /1 ). Am 2 3. September 2013</w:t>
      </w:r>
    </w:p>
    <w:p>
      <w:r>
        <w:t>bestätigte Y.___</w:t>
      </w:r>
    </w:p>
    <w:p>
      <w:r>
        <w:t>indes , dass er die Beschwer defüh rerin als Haushaltshilfe angestellt hatte ( Urk. 6/90 /1 ). Der Lohn war variabel und betrug zwischen Fr. 1‘700.-- und Fr. 1‘900.-- pro Monat ( Urk. 6/90/2). Er stellte der Beschwerdeführerin jeweils auch eine “Gehaltsab rech nung Monatslohn“ aus, aus welcher der Stundenansatz, der Ferien- und Feier tagszuschlag, der Naturallohn sowie die Abzüge für Sozialversic herungs beiträge und die Kranken taggeldversich er ung sprämien ersichtlich waren. Am Ende diese r Ab rech nung</w:t>
      </w:r>
    </w:p>
    <w:p>
      <w:r>
        <w:t>quittierte die Beschwerdeführerin mit ihrer Unterschrift, dass sie den bar aus bezahlten Monatslohn erhalten hatte ( Urk. 6/91). Aufgrund dessen ist aus ge schlossen, dass die Beschwerdeführerin ihre Tätigkeit für Y.___ nicht als Arbeitstätigkeit verstehen konnte.</w:t>
      </w:r>
    </w:p>
    <w:p>
      <w:r>
        <w:t>Im vor liegenden Verfahren reichte d ie Beschwerdeführerin selbst eine Kopie der Stellung nahme von Dr. Z.___ vom 19. Oktober 2017 ein ( Urk. 3/6). Ihren Vor bringen in der Beschwerde vom 7. Dezem ber 2017 ( Urk. 1) ist zur Erlassvoraus setzung des guten Glaubens aber nichts</w:t>
      </w:r>
    </w:p>
    <w:p>
      <w:r>
        <w:t>Weiteres zu entnehmen .</w:t>
      </w:r>
    </w:p>
    <w:p>
      <w:r>
        <w:t>Aufgrund der Meldepflichtverletzung ist der gute Glaube der Beschwerdeführerin zu verneinen. Weil die Beschwerdeführerin die Invalidenrenten nicht in gutem Glauben bezogen hatte , muss die weitere Erlassvoraussetzung der grossen Härte ( Art. 25 Abs. 1 ATSG ) nicht geprüft werden. 4.</w:t>
      </w:r>
    </w:p>
    <w:p>
      <w:r>
        <w:t>Diese Erwägungen führen zur Abweisung der Beschwerde.</w:t>
      </w:r>
    </w:p>
    <w:p>
      <w:r>
        <w:t>Das Gericht erkennt: 1.</w:t>
      </w:r>
    </w:p>
    <w:p>
      <w:r>
        <w:t>Die Beschwerde</w:t>
      </w:r>
    </w:p>
    <w:p>
      <w:r>
        <w:t>wird abgewiesen. 2.</w:t>
      </w:r>
    </w:p>
    <w:p>
      <w:r>
        <w:t>Das Verfahren ist kostenlos. 3.</w:t>
      </w:r>
    </w:p>
    <w:p>
      <w:r>
        <w:t>Zustellung gegen Empfangsschein an: - X.___</w:t>
      </w:r>
    </w:p>
    <w:p>
      <w:r>
        <w:t>-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