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IV.2017.01312 vom 17. Dezember 2018</w:t>
      </w:r>
    </w:p>
    <w:p>
      <w:r>
        <w:t>ZH Sozialversicherungsgericht, 2018-12-17, DE</w:t>
      </w:r>
    </w:p>
    <w:p>
      <w:r>
        <w:rPr>
          <w:b/>
        </w:rPr>
        <w:t xml:space="preserve">Quelle: </w:t>
      </w:r>
      <w:r>
        <w:t>https://mcp.opencaselaw.ch/entscheid/zh_sozialversicherungsgericht_IV.2017.01312</w:t>
      </w:r>
    </w:p>
    <w:p>
      <w:r>
        <w:t>FR: ZH_SOZIALVERSICHERUNGSGERICHT IV.2017.01312 du 17 décembre 2018</w:t>
      </w:r>
    </w:p>
    <w:p>
      <w:r>
        <w:t>IT: ZH_SOZIALVERSICHERUNGSGERICHT IV.2017.01312 del 17 dicembre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1963 , reiste 1991 in die Schweiz ein und meldete sich am 1 1. April 2000 (Eingangsdatum) unter Hinweis auf Rücken-, Arm-, Bauch- und Kopfschmerzen bei der Sozialversicherungsanstalt des Kantons Zürich, IV-Stelle, zum Leistungsbezug an (Urk. 7/15); sie verfügt über keine Berufsausbildung und war zuletzt als Spetterin (Reinigungskraft) teilerwerbstätig (Urk. 7/15, 7/23). 2001 wurde die Versicherte erstmals medizinisch begutachtet (MEDAS Gutachten vom 23. Februar 2001, Urk. 7/42) .</w:t>
      </w:r>
    </w:p>
    <w:p>
      <w:r>
        <w:t>G estützt darauf sowie aufgrund der Abklärung im Haushalt (Abklärungsbericht vom 2 8. November 2001, Urk. 7/46) ,</w:t>
      </w:r>
    </w:p>
    <w:p>
      <w:r>
        <w:t>wonach eine Qualifikation von 50 % Erwerbstätigkeit und 50 % Haushaltstätigkeit ( Arbeitsun fähigkeit 50 %, Invaliditätsgrad 50 %) festgestellt worden war, wurde ihr mit Wir kung ab 1. März 1999 eine halbe Rente der Invalidenversicherung zugesprochen (Verfügung vom 8. März 2002, Urk. 7/63). Mit Urteil vom 1 4. Mai 2003 (Urk. 7/ 81) bestätigte das hiesige Gericht ( bei ein em Invaliditätsgrad von 53.5 %, Urk. 7/81 /21) den Anspruch auf eine halbe Rente.</w:t>
      </w:r>
    </w:p>
    <w:p>
      <w:r>
        <w:rPr>
          <w:b/>
        </w:rPr>
        <w:t>E. 1.2</w:t>
      </w:r>
    </w:p>
    <w:p>
      <w:r>
        <w:t>In der Folge ersuchte die Versicherte am 27. Juni 2002 um Erhöhung der Rente mit der Begründung eines verschlechterten Gesundheitszustandes (Urk. 7/83). Die IV-Stelle wies das Gesuch wegen nicht ausg e wiesener Änderung des Gesund heits zustandes ab (Verfügung vom 1 0. September 2003, Urk. 7/87 sowie Ein sprache entscheid vom 1 7. November 2003 Urk. 7/99), was das hiesige Gericht mit Ent scheid vom 5. Mai 2004 (Urk. 7/107) wiederum bestätigte.</w:t>
      </w:r>
    </w:p>
    <w:p>
      <w:r>
        <w:rPr>
          <w:b/>
        </w:rPr>
        <w:t>E. 1.3</w:t>
      </w:r>
    </w:p>
    <w:p>
      <w:r>
        <w:t>Anlässlich des 2005 eingeleiteten Rentenrevisionsverfahrens (Urk. 7/113) mit gleichzeitigem Erhöhungsgesuch durch die Versicherte wurde diese im Jahr 2007 erneut medizinisch begutachtet. Das Gutachten vom 1 5. Dezember</w:t>
      </w:r>
    </w:p>
    <w:p>
      <w:r>
        <w:t>2007 (Urk. 7 /135) attestierte der Versicherte n nach wie vor eine Arbeits un fähigkeit von 50 % (Urk. 7/135/62), weshalb die IV-Stelle das Erhöhungsgesuch (bei einem In va liditätsgrad von 54 %) mit Verfügung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