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IV.2017.01300 vom 8. März 2019</w:t>
      </w:r>
    </w:p>
    <w:p>
      <w:r>
        <w:t>ZH Sozialversicherungsgericht, 2019-03-08, DE</w:t>
      </w:r>
    </w:p>
    <w:p>
      <w:r>
        <w:rPr>
          <w:b/>
        </w:rPr>
        <w:t xml:space="preserve">Quelle: </w:t>
      </w:r>
      <w:r>
        <w:t>https://mcp.opencaselaw.ch/entscheid/zh_sozialversicherungsgericht_IV.2017.01300</w:t>
      </w:r>
    </w:p>
    <w:p>
      <w:r>
        <w:t>FR: ZH_SOZIALVERSICHERUNGSGERICHT IV.2017.01300 du 8 mars 2019</w:t>
      </w:r>
    </w:p>
    <w:p>
      <w:r>
        <w:t>IT: ZH_SOZIALVERSICHERUNGSGERICHT IV.2017.01300 del 8 marzo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 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Hinweis).</w:t>
      </w:r>
    </w:p>
    <w:p>
      <w:r>
        <w:rPr>
          <w:b/>
        </w:rPr>
        <w:t>E. 1.5</w:t>
      </w:r>
    </w:p>
    <w:p>
      <w:r>
        <w:t>Ändert sich der Invaliditätsgrad eines Rentenbezügers erheblich, so wird die Rente von Amtes wegen oder auf Gesuch hin für die Zukunft entsprechend erhöht, herab gesetzt oder aufgehoben ( Art. 17 Abs. 1 ATSG). Anlass zur Rentenrevision gibt jede wesentliche Änderung in den tatsächlichen Verhältnissen seit Zu 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 werbs- oder Aufgabenbereich von Bedeutung (BGE 141 V 9 E. 2.3, 134 V 131 E. 3) . Ferner kann ein Revisionsgrund unter Umständen auch in einer wesent lichen Änderung hinsichtlich des für die Methodenwahl massgeblichen (hypo the 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2</w:t>
      </w:r>
    </w:p>
    <w:p>
      <w:r>
        <w:t>des Bundesgesetzes über die Invalidenversicherung; IVG) ).</w:t>
      </w:r>
    </w:p>
    <w:p>
      <w:r>
        <w:rPr>
          <w:b/>
        </w:rPr>
        <w:t>E. 2.1</w:t>
      </w:r>
    </w:p>
    <w:p>
      <w:r>
        <w:t>Die Beschwerdegegnerin begründete ihre Verfügung (Urk. 2) damit, dass der Beschwerdeführer seit dem 1 2. Mai 2015 in seiner angestammten Tätigkeit als selbständiger Elektromonteur eingeschränkt sei . Ab frühestem Anspruchsbeginn ab Juli 2016</w:t>
      </w:r>
    </w:p>
    <w:p>
      <w:r>
        <w:t>sei es ihm zumutbar gewesen, eine angepasste Tätigkeit, die vor wiegend im Sitzen durchgeführt werde und keine grobmotorische Beanspruchung der Hände verlange, in einem vollen Pensum auszuüben. Es wäre ihm zumutbar, seine bisherige Tätigkeit in einem 50 % -Pensum auszuüben und die anderen 50 % in einer angepassten Tätigkeit (S. 1).</w:t>
      </w:r>
    </w:p>
    <w:p>
      <w:r>
        <w:rPr>
          <w:b/>
        </w:rPr>
        <w:t>E. 2.2</w:t>
      </w:r>
    </w:p>
    <w:p>
      <w:r>
        <w:t>Dagegen machte der Beschwerdeführer in seiner Beschwerde (Urk. 1) geltend, die Operation an der linken Hand sei missglückt, und er könne sie nicht mehr schliessen. Er sei austherapiert. Das ihm angerechnete Einkommen von Fr. 72'000.-- sei nicht realistisch, ebenso wenig die Möglichkeit einer Umschu lung bis zur Pensionierung. Auch der Abklärungsbericht basiere nicht auf realis tischen Fakten. Zusammenfassend sei er von der Beschwerdegegnerin denkbar inkompetent beraten worden und mit ihrem Entscheid nicht einverstanden (S. 1 ff.).</w:t>
      </w:r>
    </w:p>
    <w:p>
      <w:r>
        <w:rPr>
          <w:b/>
        </w:rPr>
        <w:t>E. 2.3</w:t>
      </w:r>
    </w:p>
    <w:p>
      <w:r>
        <w:t>Strittig und zu prüfen ist, ob sich seit Erlass der Verfügung vom 6. Dezember 2011 eine anspruchsrelevante Veränderung ergeben hat (vgl. vorstehend 1.4-1.5). 3.</w:t>
      </w:r>
    </w:p>
    <w:p>
      <w:r>
        <w:t>3.1</w:t>
      </w:r>
    </w:p>
    <w:p>
      <w:r>
        <w:t>Die erstmalige rentenabweisende Verfügung vom 6. Dezember 2011 ( Urk. 6/22)</w:t>
      </w:r>
    </w:p>
    <w:p>
      <w:r>
        <w:t>erging ohne nähere Angaben zur tatsächlich noch vorhandenen Arbeitsfähigkeit in der angestammten Tätigkeit als selbständig erwerbender Elektriker gestützt auf die Einschätzung von med. pract. Y.___, Facharzt für Arbeitsmedizin, Regionaler Ärztlicher Dienst (RAD), vom 24. Mai 2011 (vgl. Urk. 6/18/3-4) und dessen Annahme, dass eine behinderungsangepasste Tätigkeit zu 100 % zumut bar wäre. Ebenso wurde gestützt auf die Stellungnahme des Abklärungsdienstes vom 2. September 2011 (vgl. Urk. 7/21) ein allfälliger Wechsel in ein Angestel lten verhältnis für zumutbar erachtet. Der vorgenommene Einkommensvergleich ergab sodann einen rentenanspruchsausschliessenden Invaliditätsgrad. 3.2</w:t>
      </w:r>
    </w:p>
    <w:p>
      <w:r>
        <w:t>In medizinischer Hinsicht führte med. pract. Y.___ , RAD, in seiner Stel lu ngnahme vom 24. Mai 2011 (Urk. 6 /18/3-4) aus , es bestünden ein Verdacht auf eine Frozen shoulder Komponente, Restbeschwerden am Akromioklavikular ( AC)-Gelenk rechts bei Status nach arthroskopischer und subacromialer Dekompression sowie arthroskopischer AC-Gelenksresektion rechts am 5. Oktober 2010 bei akti vierter AC-Gelenksarthrose. Es bestünden noch Einschränkungen der Schulter beweglichkeit rechts und Schmerzen bei körperlich schweren Arbeiten. Vom 3. Mai bis 4. Oktober 2010 habe eine 50%ige Arbeitsunfähigkeit, vom 5. Oktober bis 31. Dezember 2010 eine 100%ige Arbeitsunfähigkeit und ab dem 1. Januar 2010 habe in der bisherigen Tätigkeit als Elektromonteur eine 70%ige Arbeits unfähigkeit bestanden, wobei von einer weiteren Steigerung der Arbeitsfähigkeit in der bisherigen Tätigkeit in absehbarer Zeit auszugehen sei. In einer ange passten Tätigkeit könne aus versicherungsmedizinischer Sicht ab Januar 2011 von einer 100%igen Arbeitsfähigkeit ausgegangen werden.</w:t>
      </w:r>
    </w:p>
    <w:p>
      <w:r>
        <w:t>Med. pract. Y.___ führte aus, das Belastungsprofil bestehe in wechsel be las tenden, rein sitzenden oder rein stehenden Tätigkeiten, ohne Über-Kopf-Arbeiten, ohne Steigen auf Leitern und Gerüste und ohne körperlich schwere Arbeiten.</w:t>
      </w:r>
    </w:p>
    <w:p>
      <w:r>
        <w:rPr>
          <w:b/>
        </w:rPr>
        <w:t>E. 4.1</w:t>
      </w:r>
    </w:p>
    <w:p>
      <w:r>
        <w:t>Die relevante medizinische Aktenlage nach der am 25. Januar 2016 erfolgten Neuanmeldung zum Leistungsbezug (Urk. 6/27) präsentiert sich wie folgt:</w:t>
      </w:r>
    </w:p>
    <w:p>
      <w:r>
        <w:t>Dr. med. Z.___, Leitender Arzt Handchirurgie, Spital O.___,</w:t>
      </w:r>
    </w:p>
    <w:p>
      <w:r>
        <w:t>stellte in seinem am 29. Juli 2016 bei der Beschwerdegegnerin eingegangenen Bericht ( Urk. 6/44/1-3) folgende Diagnosen mit Auswirkung auf die Arbeitsfähigkeit (Ziff. 1.1) : - leichtes Karpaltunnelsyndrom beidseits, Erstdiagnose Juli 2016 - Rehabilitationsdefizit bei Status nach palmarer und digitaler Fasziektomie Strahl IV linke Hand, Arthrolyse des Kontrakten Inter-Phalangeal ( PIP) IV-Gelenkes vom 13. April 2016 - Rhizarthrose und Scapho-Trapezo-Trapezoidal (STT)-Arthrose rechts</w:t>
      </w:r>
    </w:p>
    <w:p>
      <w:r>
        <w:t>Dr. Z.___ führte aus, der Patient habe die Handtherapie von sich aus beendet. Die letzte Kontrolle sei am 21. Juli 2016 erfolgt (Ziff. 3.1).</w:t>
      </w:r>
    </w:p>
    <w:p>
      <w:r>
        <w:t>Der Beschwerdeführer sei bisher als selbständiger Elektromonteur tätig gewesen. Zukünftig sei maximal ein 50%iges Leistungspensum realisierbar. In angepasster Tätigkeit könnte ein volles Pensum erreicht werden . Der Patient sollte keine schweren Dinge heben oder bewegen. Ein sicheres Greifen sei noch nicht ge währleistet. Die Tätigkeit dürfe kein Steigen auf Leitern oder Gerüste beinhalten (Ziff. 2.1). Die Arbeitsfähigkeit könnte durch eine beidseitige CTS-Sanierung ver bessert werden (Ziff. 4.1).</w:t>
      </w:r>
    </w:p>
    <w:p>
      <w:r>
        <w:t>Dr. Z.___ führte aus, der Patient könne drei Monate nach der Dupuytren-Opera tion links noch keinen sicheren Faustschluss realisieren und lasse häufig Dinge fallen. Die Problematik werde seines Erachtens durch das neu nachgewiesene Karpaltunnelsyndrom unterhalten (Ziff. 1.3).</w:t>
      </w:r>
    </w:p>
    <w:p>
      <w:r>
        <w:rPr>
          <w:b/>
        </w:rPr>
        <w:t>E. 4.2</w:t>
      </w:r>
    </w:p>
    <w:p>
      <w:r>
        <w:t>Dr. med. A.___, Leitende Ärztin, Departement Chirurgie, B.___ , stellte in ihrem Bericht vom 2 4. Februar 2017 (Urk. 6/60/4-5) folgende Diagnosen (S. 1): - Karpaltunnelsyndrom links - Flexionseinschränkung der Langfinger der linken Hand nach partieller Fasziektomie und Metacarpophalangeal (MCP)- sowie PIP-Gelenks arthro lyse des vierten Strahls links im März 2016 (Spital O.___) - resi duelles Streckdefizit im Bereich des vierten Strahls rechts nach par tieller Fasziektomie am 12. Mai 2016 (Klinik C.___) - anhaltende Schmerzen im Bereich des Daumensattelgelenkes rechts bei Verdacht auf Rhizarthrose und nach ulnarer Kollateralbandruptur MCP I rechts im August 2015 (konservative Behandlung) - Allergie gegen Diclofenac</w:t>
      </w:r>
    </w:p>
    <w:p>
      <w:r>
        <w:t>Dr. A.___ führte aus, sie habe den Patienten am 22. Februar 2017 in ihrer Privat sprechstunde untersucht und beraten (S. 1 Mitte). Er habe sich knapp vier Wochen postoperativ zur klinischen Verlaufskontrolle vorgestellt und über ein vollständiges Sistieren der Einschlafsdysästhesien im Bereich der linken Hand berichtet. Bei Mobilisation der Langfinger verspüre er aber noch ab und zu einen stechenden Schmerz im Operationsgebiet (S. 1 unten).</w:t>
      </w:r>
    </w:p>
    <w:p>
      <w:r>
        <w:t>Es sei mit dem Beschwerdeführer besprochen worden, dass die Schmerzen im Bereich der Interthenarregion nach Karpaldachspaltung in den nächsten Wochen noch zurückgehen würden. Von Seiten der eingeschränkten Extension der Lang finger könnte aktuell keine weitere Therapie angeboten werden. Es bestehe noch bis zum 2 6. Februar 2017 eine 100%ige und dann noch für zwei weitere Wochen eine 50%ige Arbeitsunfähigkeit (S. 2).</w:t>
      </w:r>
    </w:p>
    <w:p>
      <w:r>
        <w:rPr>
          <w:b/>
        </w:rPr>
        <w:t>E. 4.3</w:t>
      </w:r>
    </w:p>
    <w:p>
      <w:r>
        <w:t>Dr. med. D.___, Facharzt für Allgemeine Innere Medizin, verwies in seinem am 20. März 2017 bei der Beschwerdegegnerin eingegangenen, nur schwer lesbaren Bericht (Urk. 6/60/1-3) auf die von Dr. A.___ (vgl. vorstehend E. 4.2) gestellten Diagnosen (Ziff. 1.2). Dr. D.___ führte aus, das Karpaltunnel syn drom sei operiert worden und zeige einen guten Verlauf. Entscheidend sei die persistierende und nicht korrigierbare Beugedefizitveränderung der linken Hand (Ziff. 1.3). Dr. D.___ führte aus, der Patient könne den ganzen Tag arbeiten. Jedoch sei er wegen der Defizite mit der Feinmotorik der linken Hand in seiner Tätigkeit als Elektriker teilweise auf Hilfe angewiesen (Ziff. 2.1). Es bestehe keine Verminderung der Leistungsfähigkeit (Ziff. 2.2).</w:t>
      </w:r>
    </w:p>
    <w:p>
      <w:r>
        <w:rPr>
          <w:b/>
        </w:rPr>
        <w:t>E. 4.4</w:t>
      </w:r>
    </w:p>
    <w:p>
      <w:r>
        <w:t>Dr. med. E.___ , Facharzt für Chirurgie, Regionaler Ärztlicher Dienst (RAD), führte in seiner Stellungnahme vom 16. Mai 2017 (Urk. 6/69/4-5) aus, es bestünden folgende Diagnosen mit dauerhafter Auswirkung auf die Arbeits fähig keit: - Karpaltunnelsyndrom links mit Flexionseinschränkung der Langfinger mit/nach - Karpaldachspaltung mit partieller Synovektomie im Karpaltunnel (27. Januar 2017) - geschlossener Arthrolyse der PIP-Gelenke III-IV (27. Januar 2017) - partieller Fasziektomie - MCP- sowie PIP-Gelenksarthrolyse des vierten Strahls links (März 2016) - residuelles Streckdefizit im Bereich des vierten Strahls rechts nach par tieller Fasziektomie (12. Mai 2016) - anhaltende Schmerzen im Bereich des Daumensattelgelenkes rechts bei/nach - Verdacht auf Rhizarthrose - ulnarer Kollateralbandruptur MCP I rechts (August 2015)</w:t>
      </w:r>
    </w:p>
    <w:p>
      <w:r>
        <w:t>Als Diagnosen ohne dauerhafte Auswirkung auf die Arbeitsfähigkeit nannte Dr. E.___ einen Zustand nach diagnostischer Schulterarthroskopie links (15. Febru ar 2009) sowie einen Zustand nach diagnostischer Schulterarthroskopie rechts (5. Oktober 2010). Dr. E.___ führte aus, in der bisherigen Tätigkeit als selbständiger Elektromonteur habe vom 1. Februar bis 12. April 2016 eine Arbeit s unfähigkeit von 50 %, vom 13. April bis 31. Mai 2016 eine Arbeitsunfähigkeit von 100 %, vom 1. Juni bis 31. Dezember 2016 eine Arbeitsunfähigkeit von 50 %, vom 1. Januar bis 26 Februar 2017 eine Arbeitsunfähigkeit von 100 % und ab dem 27. Februar 2017 eine 50%ige Arbeitsunfähigkeit bestanden. Betreffend allfällige funktionelle Einschränkungen in Bezug auf die bisherige Tätigkeit als selb ständiger Elektromonteur sollten mittelschwere und schwere körperliche Tätig keiten, insbesondere solche mit überwiegender Belastung der Hände, ver mie den werden.</w:t>
      </w:r>
    </w:p>
    <w:p>
      <w:r>
        <w:t>Hinsichtlich der Arbeitsunfähigkeit in einer angepassten Tätigkeit gemäss Belas tungsprofil habe vom 1. Februar bis 12. April 2016 keine Arbeitsunfähigkeit bestanden. Vom 13. April bis 31. Mai 2016 habe eine 100%ige Arbeitsunfähigkeit bestanden, und ab dem 1. Juni 2016 bestehe eine Arbeitsunfähigkeit von 0 %.</w:t>
      </w:r>
    </w:p>
    <w:p>
      <w:r>
        <w:t>Dr. E.___ führte aus, leichte überwiegend sitzende (angepasste) Tätigkeiten mit Wechselbelastung ohne grobmotorische Beanspruchung der Hände seien zu 100 % bezogen auf ein Vollpensum medizinisch-theoretisch zumutbar. Die vor liegenden Arztberichte seien schlüssig und die medizinischen Fakten nachvoll ziehbar, weshalb darauf abgestellt werden könne.</w:t>
      </w:r>
    </w:p>
    <w:p>
      <w:r>
        <w:rPr>
          <w:b/>
        </w:rPr>
        <w:t>E. 4.5</w:t>
      </w:r>
    </w:p>
    <w:p>
      <w:r>
        <w:t>Dr. E.___, RAD, führte in seiner Stellungnahme vom 21. August 2017 (vgl. Urk. 6/69/6) nach Vorlage der Arbeitsunfähigkeitszeugnisse aus, gemäss der ge samten Aktenlage und dem Hinweis des Kundenberaters seien die Arbeits un fähigkeitszeiten gemäss der RAD-Stellungnahme vom 16. Mai 2017 bei ansons ten gleichgebliebenem Sachverhalt folgendermassen zu korrigieren und zu ergän zen: In der bisherigen Tätigkeit als selbständig erwerbender Elektromonteur habe vom 12. Mai bis 11. Juli 2015 durch die palmare und digitale Fasziektomie Digitus (Dig.) IV eine 100%ige und vom 12. Juli 2015 bis 12. April 2016 eine 50%ige Arbeitsunfähigkeit bestanden.</w:t>
      </w:r>
    </w:p>
    <w:p>
      <w:r>
        <w:t>In einer angepassten Tätigkeit gemäss dem Belastungsprofil habe vom 12. Mai bis 11. Juli 2015 aufgrund der palmaren und digitalen Fasziektomie Dig. IV eine Arbeitsunfähigkeit von 100 % bestanden. Vom 12. Juli 2015 bis 12. April 2016 habe eine Arbeitsunfähigkeit von 0 % bestanden.</w:t>
      </w:r>
    </w:p>
    <w:p>
      <w:r>
        <w:rPr>
          <w:b/>
        </w:rPr>
        <w:t>E. 4.6</w:t>
      </w:r>
    </w:p>
    <w:p>
      <w:r>
        <w:t>Dr. D.___ führte in seinem Bericht vom 9. Oktober 2017 (Urk. 6/75) aus, der Beschwerdeführer sei in seinem angestammten Beruf als Elektriker wesentlich eingeschränkt. Mit der linken Hand könnten keine feinmotorischen Arbeiten aus geführt werden. Dünne Elektrorohre müssten mit dem Fuss am Boden festge hal ten werden, um diese zu sägen. Dem Beschwerdeführer fielen häufig Werkzeuge und Materialien zu Boden. Die Arbeitsgeschwindigkeit sei dadurch gegenüber gesunden Elektrikern wesentlich eingeschränkt. Schwere Arbeiten mit dem Spitz hammer und anderen Werkzeugen könnten wegen Schmerzen nicht ausgeführt werden. Schraubarbeiten seien links nicht mehr möglich, und Kleinmaterialien könnten nur mit der rechten Hand gehalten werden. Normale alltägliche Arbeiten könnten mit der linken Hand nicht bewältigt werden, dies aufgrund des funktionellen Verlustes der Hand. Es bestehe ein fehlender Handschluss.</w:t>
      </w:r>
    </w:p>
    <w:p>
      <w:r>
        <w:t>Wegen der Schmerzen in der Hand müssten immer wieder Pausen eingelegt werden. Diese Einschränkung sei damit vor allem in der Arbeitsleistung, weniger in der Arbeitszeit zu sehen. Generell bestehe somit eine mindestens 50%ige Ein schränkung der Arbeitsleistung (S. 1 Ziff. 1).</w:t>
      </w:r>
    </w:p>
    <w:p>
      <w:r>
        <w:t>Eine leidensangepasste Tätigkeit wäre nur in einer nicht manuellen Tätigkeit vor stellbar, was aber kaum zu bewerkstelligen sei, da fast alle Arbeiten eine funk tionsfähige Hand benötigten. Somit sei die Einschränkung in gleichem Masse wie in der angestammten Tätigkeit zu attestieren. Auch hier handle es sich vor allem um die Arbeitsleistung und nicht um die Arbeitszeit (S. 1 Ziff. 2).</w:t>
      </w:r>
    </w:p>
    <w:p>
      <w:r>
        <w:t>Es sei mit einer zunehmenden Einschränkung zu rechnen, da die Krankheit in der Regel langsam voranschreite (S. 1 Ziff. 3, S. 3 oben)</w:t>
      </w:r>
    </w:p>
    <w:p>
      <w:r>
        <w:rPr>
          <w:b/>
        </w:rPr>
        <w:t>E. 5.1</w:t>
      </w:r>
    </w:p>
    <w:p>
      <w:r>
        <w:t>Der Gesundheitszustand des Beschwerdeführers hat sich, wenn man von</w:t>
      </w:r>
    </w:p>
    <w:p>
      <w:r>
        <w:t>der Stel lungnahme des RAD-Arztes med. pract. Y.___ vom Mai 2011 (vgl. vorstehend E. 3.2) ausgeht, im massgeblichen Zeitraum zwischen der rentenablehnenden Verfügung vom Dezember 2011 (Urk. 6/22 ) und der angefochtenen Verfügung vom November 2017 (Urk. 2) durch das Auftreten der</w:t>
      </w:r>
    </w:p>
    <w:p>
      <w:r>
        <w:t>Dupuytren’schen Erkran kung verändert, insbesondere, insoweit als nach erfolgter Dupuytren-Operation an der linken Hand erhebliche Funktionseinschränkungen zurückgelblieben sind (vgl. vorstehend E. 4.1-3, E. 4.6).</w:t>
      </w:r>
    </w:p>
    <w:p>
      <w:r>
        <w:t>Die Beschwerdegegnerin ist damit zu Recht auf die Neuanmeldung eingetreten . Von untergeordneter Bedeutung ist jedoch nun mehr die Beeinträchtigung der Schulter. Der Beschwerdeführer hielt denn auch anlässlich der Abklärung vor Ort fest, dass die Schultergelenke wieder gut seien und er keine Schmerzen mehr habe (vgl. Urk. 6/67 S. 3 unten).</w:t>
      </w:r>
    </w:p>
    <w:p>
      <w:r>
        <w:rPr>
          <w:b/>
        </w:rPr>
        <w:t>E. 5.2</w:t>
      </w:r>
    </w:p>
    <w:p>
      <w:r>
        <w:t>Die Beschwerdegegnerin stützte ihre rentenanspruchsverneinende Verfügung (Urk. 2) auf die Einschätzung des RAD-Arztes Dr. E.___ vom Mai und vom August 2017 (vgl. vorstehend E. 4.4-5), wonach ab rentenrelevanten Zeitraum ab Juli 2016 die angestammte Tätigkeit als selbständig erwerbender Elektromonteur noch in einem 50%-Pensum möglich sei, ihm aber eine behinderungsangepasste Tätigkeit vollumfänglich zumutbar wäre (vgl. vorstehend E. 2.1).</w:t>
      </w:r>
    </w:p>
    <w:p>
      <w:r>
        <w:t>Unbestritten und aufgrund der Aktenlage ausgewiesen ist der Umstand, dass in der angestammten Tätigkeit des Beschwerdeführers als selbständiger Elektriker noch eine Arbeitsfähigkeit von 50 % besteht.</w:t>
      </w:r>
    </w:p>
    <w:p>
      <w:r>
        <w:t>Was die von Dr. E.___ attestierte vollständige Arbeitsfähigkeit in einer ange passten Tätigkeit anbelangt, so stimmt diese Einschätzung überein mit jener von Dr. Z.___ vom Juli 2016 (vgl. vorstehend E. 4.1). Auch der Bericht von Dr. D.___ vom Oktober 2017 (vgl. vorstehend E. 4.6) lässt keine Zweifel an der Einschätzung von Dr. E.___ aufkommen, zumal Dr. D.___ zunächst in seinem Bericht vom März 2017 (vgl. vorstehend E. 4.3) in einer angepassten Tätig keit, abgesehen von den Defiziten der Feinmotorik der linken Hand, eben falls eine Verminderung der Leistungsfähigkeit verneinte und festhielt, der Be schwerdeführer könne den ganzen Tag arbeiten. Soweit Dr. D.___ dann in seinem Bericht vom Oktober 2017 auch in einer angepassten Tätigkeit von Ein schränkungen ausging, gründete dies in der unbegründeten Annahme, dass fast alle behinderungsangepassten Tätigkeiten manuelle Tätigkeiten seien, welche die Funktionsfähigkeit beider Hände voraussetzen, was aus rechtlicher Sicht nicht zutrifft. So hielt das Bundesgericht fest, dass selbst bei funktioneller Einhändig keit auf dem ausgeglichenen Arbeitsmarkt gar beim Zusammenfallen mit der Zumutbarkeit nur noch leichter Tätigkeiten noch genügend realistische Betäti gungsmöglichkeiten bestehen (Urteil des Bundesgericht 8C_37/2016 vom 8. Juli 2016 E. 5.1.2 mit Hinweisen; vgl. Urteile des Bundesgerichts 8C_628/2017 vom 12. Januar 2018 E. 6.4 und 8C_622/2016 vom 21. Dezember 2016 E. 5.2.2 mit weiteren Hinweisen).</w:t>
      </w:r>
    </w:p>
    <w:p>
      <w:r>
        <w:t>Die von Dr. D.___ detailliert geschilderten Aufgaben eines Elektromonteurs lassen zudem darauf schliessen, dass seine Einschätzung im Wesentlichen auf den Angaben des Beschwerdeführers gründete. Zu wenig Berücksichtigung fand bei Dr. D.___ auch der Umstand, dass die rechte, dominante Hand des Beschwer deführers (vgl. Urk. 6/35/5 unten) wenig eingeschränkt ist, was sich aus den vorliegenden Berichten ergibt und von ihm selbst anlässlich der Abklärung vor Ort bestätigt wurde (vgl. Urk. 6/67 S. 3 oben).</w:t>
      </w:r>
    </w:p>
    <w:p>
      <w:r>
        <w:rPr>
          <w:b/>
        </w:rPr>
        <w:t>E. 5.3</w:t>
      </w:r>
    </w:p>
    <w:p>
      <w:r>
        <w:t>Aufgrund des Gesagten ist der medizinische Sachverhalt als dahingehend erstellt zu erachten, dass ab Juli 2016 in der angestammten Tätigkeit als selbständig erwerbender Elektromonteur eine Arbeitsfähigkeit von 50 % besteht, hingegen in einer behinderungsangepassten Tätigkeit von einer 100%igen Arbeitsfähigkeit auszugehen ist.</w:t>
      </w:r>
    </w:p>
    <w:p>
      <w:r>
        <w:rPr>
          <w:b/>
        </w:rPr>
        <w:t>E. 6</w:t>
      </w:r>
    </w:p>
    <w:p>
      <w:r>
        <w:t>1</w:t>
      </w:r>
    </w:p>
    <w:p>
      <w:r>
        <w:t>Zu prüfen ist sodann , ob die se Veränderung erwerbliche Auswirkungen hat . Be reits im Rahmen der rentenanspruchsverneinenden Verfügung vom 6. Dezem ber 2011 (Urk. 6/22) wurde festgehalten, dass es dem 1960 geborene n Beschwerde führer grundsätzlich zumutbar wäre, in ein Angestelltenverhältnis zu wechseln. Nachdem der Beschwerdeführer in der Folge in der angestammten Tätigkeit nie wieder eine vollständige Arbeitsfähigkeit hat erreichen können (vgl. Urk. 6/67 S. 10 Ziff. 8.1)</w:t>
      </w:r>
    </w:p>
    <w:p>
      <w:r>
        <w:t>und mit einem lediglich noch möglichen Pensum von 50 % (vgl. vorstehend E. 5.3) diese Tätigkeit nicht mehr profitabel ausüben kann, gilt es zu prüfen, ob i hm die Aufgabe der selbständigen Tätigkeit zumutbar ist .</w:t>
      </w:r>
    </w:p>
    <w:p>
      <w:r>
        <w:rPr>
          <w:b/>
        </w:rPr>
        <w:t>E. 6.2</w:t>
      </w:r>
    </w:p>
    <w:p>
      <w:r>
        <w:t>Nach der Rechtsprechung kann die Aufnahme einer unselbständigen Erwerbs tätigkeit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w:t>
      </w:r>
    </w:p>
    <w:p>
      <w:r>
        <w:t>Bei der Frage der Aufgabe der selbständigen Erwerbstätigkeit sind die gesamten subjektiven und objektiven Gegebenheiten des Einzelfalles zu berücksichtigen. Im Vordergrund stehen bei den subjektiven Umständen die verbliebene Leistungs fähigkeit sowie die weiteren persönlichen Verhältnisse, wie Alter, berufliche Stellung, Verwurzelung am Wohnort etc. Bei den objektiven Umständen sind ins besondere der ausgeglichene Arbeitsmarkt und die noch zu erwartende Aktivi täts dauer massgeblich (Urteil des Bundesgerichts 8C_460/2011 vom 22. Septem ber 2011 E. 2 mit Hinweisen). Rechtsprechungsgemäss ist eine Betriebsaufgabe nur unter strenger Voraussetzung unzumutbar und es kann ein Betrieb selbst dann nicht auf Kosten der Invalidenversicherung aufrechterhalten werden, wenn die versicherte Person darin Arbeit von einer gewissen erwerblichen Bedeutung leistet (Urteil des Bundesgerichts 9C_771/2017 vom 29. Mai 2018 E. 3.3.1 mit Hinweisen).</w:t>
      </w:r>
    </w:p>
    <w:p>
      <w:r>
        <w:rPr>
          <w:b/>
        </w:rPr>
        <w:t>E. 6.3</w:t>
      </w:r>
    </w:p>
    <w:p>
      <w:r>
        <w:t>Vorliegend steht das fortgeschrittene Alter des Beschwerdeführers der Zumut barkeit eines Berufswechsels nicht per se entgegen (Urteil des Bundesgerichts 8C_313/2018 vom 10. August 2018 E. 6.5 ,</w:t>
      </w:r>
    </w:p>
    <w:p>
      <w:r>
        <w:t>Urteil 8C_748/2011 vom 1 1. Juni 2012 E. 6.4 ). Wie nachfolgend zu zeigen ist, ist es de m Beschwerdeführer – im Gegensatz zu seiner selbständigen Erwerbstätigkeit als Elektromonteur, welche nur noch im Umfang von 50 % ausgeübt werden kann – in einer behinderungs angepassten Tätigkeit möglich, in einem vollen Pensum ein rentenanspruchaus schlies sendes Einkommen zu erzielen . Da der Beschwerdeführer auch nicht über eine grosse Infrastruktur verfügt (vgl. Urk. 6/67 S. 4 Ziff. 3.3), ist er unter Berück sich tigung der ihm obliegenden Schadenminderungspflicht gehalten, einen Berufs wechsel in ein Angestelltenverhältnis zu unternehmen.</w:t>
      </w:r>
    </w:p>
    <w:p>
      <w:r>
        <w:rPr>
          <w:b/>
        </w:rPr>
        <w:t>E. 7.1</w:t>
      </w:r>
    </w:p>
    <w:p>
      <w:r>
        <w:t>Für die Ermittlung des Valideneinkommens von selbständig erwerbstätig gewe senen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 des gerichts 8C_626/2011 vom 29. März 2012 E. 3, E. 4.1 f.).</w:t>
      </w:r>
    </w:p>
    <w:p>
      <w:r>
        <w:rPr>
          <w:b/>
        </w:rPr>
        <w:t>E. 7.2</w:t>
      </w:r>
    </w:p>
    <w:p>
      <w:r>
        <w:t>Für die Vornahme des Einkommensvergleiches ist grundsätzlich auf die Gegeben heiten im Zeitpunkt des (hypothetischen) Rentenb eginns, mithin auf das Jahr 2016 , abzustellen (BGE 128 V 174, BGE 129 V 222).</w:t>
      </w:r>
    </w:p>
    <w:p>
      <w:r>
        <w:t>Bereits im Rahmen der erstmaligen Rentenanspruchsprüfung errechnete die Be schwerdegegnerin aus dem Durchschnitt der im Jahr 2007 bis 2009 erzielten Betriebs gewinne ein durchschnittliches Valideneinkommen von Fr. 78‘391.-- im Jahr 2011 (vgl. Urk. 6/21/2). Entsprechend den Feststellungen im Abklärungs be richt für Selbständigerwerbende vom 7. Juli 2017 erlangte der Beschwerdeführer in den nachfolgenden Jahren aufgrund der Schulterprobleme oder wegen der Handproblematik nie mehr eine vollständige Arbeitsfähigkeit in der Tätigkeit als selbständig erwerbender Elektromonteur. Entgegen den Ausführungen der Abklä rungsperson (vgl. Urk. 6/67 S. 10 Ziff. 9, Urk. 6/68) ist auch bei Einkommen aus selbständiger Erwerbstätigkeit eine Nominallohnentwicklung zu berücksichtigen (vgl. Urteil des Bundesgerichts 9C_658/2015 vom 9. Mai 2016 E. 5.1.2.). Demnach ist ausgehend von dem im Jahr 2011 von der Beschwerdegegnerin festgelegten Valideneinkommen von Fr. 78‘391.-- unter Berücksichtigung der Nominallohn entwicklung von 0.7 % im Jahr 2012, von jeweils 0.5 % im Jahr 2013 und im Jahr 2014, von - 0.2 % im Jahr 2015 und von 0.4 % im Jahr 2016 (vgl. Nomi nal lohnindex 2011-1016, Tabelle T1.10 Baugewerbe/Bau) von einem Validenein kommen von rund Fr. 79‘890.-- im Jahr 2016 auszugehen (Fr. 78‘391.-- x 1.007 x 1.005 x 1.005 : 1.002 x 1.004).</w:t>
      </w:r>
    </w:p>
    <w:p>
      <w:r>
        <w:rPr>
          <w:b/>
        </w:rPr>
        <w:t>E. 7.3</w:t>
      </w:r>
    </w:p>
    <w:p>
      <w:r>
        <w:t>Für die Bestimmung des Invalideneinkommens können nach der Rechtsprechung Tabellenlöhne gemäss den vom Bundesamt für Statistik periodisch herausge gebenen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IVG, 3. Aufl. 2014, N 55 und 89 zu Art. 28a, mit weiteren Hinweisen auf die Rechtsprechung).</w:t>
      </w:r>
    </w:p>
    <w:p>
      <w:r>
        <w:rPr>
          <w:b/>
        </w:rPr>
        <w:t>E. 7.4</w:t>
      </w:r>
    </w:p>
    <w:p>
      <w:r>
        <w:t>Auf den nach Eintritt der Invalidität tatsächlich erzielten Verdienst ist abzu stellen, wenn kumulativ besonders stabile Arbeitsverhältnisse eine Bezugnahme auf den allgemeinen Arbeitsmarkt praktisch erübrigen; die versicherte Person eine Tätigkeit ausübt, bei der anzunehmen ist, dass sie die ihr verbliebene Arbeitsfähigkeit in zumutbarer Weise voll ausschöpft; und das Einkommen aus der Arbeitsleistung als angemessen und nicht als Soziallohn erscheint. Sind diese Voraussetzungen nicht beziehungsweise teilweise nicht erfüllt, können Tabellen löhne beigezogen werden (BGE 139 V 592 E. 2.3).</w:t>
      </w:r>
    </w:p>
    <w:p>
      <w:r>
        <w:t>Vorliegend übt der Beschwerdeführer seine angestammte Tätigkeit als selbständig erwerbender Elektriker nur noch in einem Pensum von 50 % aus. Da ihm grund sätzlich eine behinderungsangepasste Tätigkeit in einem Vollzeitpensum möglich wäre (vgl. vorstehend E. 5 .3), schöpft er damit seine verbleibende Arbeitsfähigkeit nicht vollständig aus. Der Vorschlag der Beschwerdegegnerin, dass der Beschwer deführer zusätzlich zur in einem Pensum von 50 % ausgeübten Tätigkeit eine behinderungsangepasste Tätigkeit im Umfang von 50 % ausüben solle (vgl. vor stehend E. 2.1), erscheint zumutbar.</w:t>
      </w:r>
    </w:p>
    <w:p>
      <w:r>
        <w:t>Wie bereits ausgeführt (vgl. vorstehend E. 6.3), ist es dem Beschwerdeführer</w:t>
      </w:r>
    </w:p>
    <w:p>
      <w:r>
        <w:t>je doch ebenso zumutbar, die selbständige Erwerbstätigkeit aufzugeben und dafür eine behinderungs angepasste angestellte Tätigkeit in einem Vollzeitpensum auf zu n ehmen.</w:t>
      </w:r>
    </w:p>
    <w:p>
      <w:r>
        <w:t>Angesichts der bestehenden Zumutbarkeit einer 100%igen behinderungsan ge passten Tätigkeit steht dem Beschwerdeführer auch bei Beachtung der im RAD-Bericht genannten Einschränkungen eine breite Palette von Tätigkeiten offen. Es rechtfertigt sich daher, für die Ermittlung des Invalideneinkommens auf den stand ardisierten Durchschnittslohn für einfache Tätigkeiten körperlicher oder handwerklicher Art in sämtlichen Wirtschaftszweigen des privaten Sektors ge mäss LSE abzustellen . Da diese Tätigkeiten keine Ausbildung voraussetzen, bedarf der Beschwerdeführer auch keiner Umschulung.</w:t>
      </w:r>
    </w:p>
    <w:p>
      <w:r>
        <w:t>Zur Berechnung des Invalideneinkommens kann auf die Lohnstrukturerhebung 2014 abgestellt werden. Demnach betrug der im Durchschnitt aller Wirtschafts zweige von Männern im Kompetenzniveau 1 erzielte Lohn im Jahr 2014 Fr. 5‘312.-- pro Monat ( LSE</w:t>
      </w:r>
    </w:p>
    <w:p>
      <w:r>
        <w:t>2014 , Tabelle TA1, Total Männer, Kompetenz niveau</w:t>
      </w:r>
    </w:p>
    <w:p>
      <w:r>
        <w:t>1), was bei einer durchschnittlichen Wochenarbeitszeit von 41.7 Stunden (betriebsübliche Arbeitszeit nach Wirtschaftsabteilungen in Stunden pro Woche, Total; vgl. www.bfs.admin.ch, Statistiken, Arbeit und Erwerb), der männer spezi fischen Nominallohnentwicklung von 0.4 % im Jahr 2015 und von 0.7 % im Jahr 2016 (vgl. Nominallohnindex 2011-2016, Tabelle T1.10 Total) ein Einkommen von rund Fr. 67‘186.-- im Jahr 20 16 ergibt (Fr. 5‘312.-- : 40 x 41.7 x 12 x 1.004 x 1.007).</w:t>
      </w:r>
    </w:p>
    <w:p>
      <w:r>
        <w:rPr>
          <w:b/>
        </w:rPr>
        <w:t>E. 7.5</w:t>
      </w:r>
    </w:p>
    <w:p>
      <w:r>
        <w:t>Wird das Invalideneinkommen auf der Grundlage von statistischen Durch schnitts werten ermittelt, ist der entsprechende Ausgangswert (Tabellenlohn) allen falls zu kürzen. Damit soll der Tatsache Rechnung getragen werden, dass per sönliche und berufliche Merkmale, wie Art und Ausmass der Behinderung, Lebens alter, Dienstjahre, Nationalität oder Aufenthaltskategorie und Beschäfti gungs 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schätzen und darf 25 % nicht übersteigen (BGE 135 V 297 E. 5.2; 134 V 322 E. 5.2 und 126 V 75 E. 5b/bb-cc).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medizinischen Arbeitsfähigkeit enthaltene gesund heitliche Einschränkungen nicht zusätzlich in die Bemessung des leidensbe dingten Abzugs einfliessen und so zu einer doppelten Anrechnung desselben Gesichtspunkts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Die Beschwerdegegnerin gewährte vorliegend keinen leidensbedingten Abzug (vgl. Urk. 2).</w:t>
      </w:r>
    </w:p>
    <w:p>
      <w:r>
        <w:rPr>
          <w:b/>
        </w:rPr>
        <w:t>E. 7.6</w:t>
      </w:r>
    </w:p>
    <w:p>
      <w:r>
        <w:t>Ausgehend von ein em Valideneinkommen von rund Fr. 79‘890.-- und einem Invalideneinkommen von rund Fr. 67‘186 .--, resultiert eine Einkommense inbusse von Fr. 12‘704 .--, was einem rentenausschliessenden Invaliditätsgrad von rund 16 % entspricht. Da selbst bei einem maximale n invaliditätsbedingte n</w:t>
      </w:r>
    </w:p>
    <w:p>
      <w:r>
        <w:t>Abzug</w:t>
      </w:r>
    </w:p>
    <w:p>
      <w:r>
        <w:t>von 25 % kein rentenbegründender Invaliditätsgrad resultiert, kann offenbleiben, ob und in welchem Ausmass ein solcher Abzug gerechtfertigt wäre.</w:t>
      </w:r>
    </w:p>
    <w:p>
      <w:r>
        <w:t>Die angefochtene Verfügung (Urk. 2) erweist sich demnach als rechtens, was zur Abweisung der Beschwerde führt.</w:t>
      </w:r>
    </w:p>
    <w:p>
      <w:r>
        <w:rPr>
          <w:b/>
        </w:rPr>
        <w:t>E. 8</w:t>
      </w:r>
    </w:p>
    <w:p>
      <w:r>
        <w:t>.</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