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IV.2017.01283 vom 30. September 2019</w:t>
      </w:r>
    </w:p>
    <w:p>
      <w:r>
        <w:t>ZH Sozialversicherungsgericht, 2019-09-30, DE</w:t>
      </w:r>
    </w:p>
    <w:p>
      <w:r>
        <w:rPr>
          <w:b/>
        </w:rPr>
        <w:t xml:space="preserve">Quelle: </w:t>
      </w:r>
      <w:r>
        <w:t>https://mcp.opencaselaw.ch/entscheid/zh_sozialversicherungsgericht_IV.2017.01283</w:t>
      </w:r>
    </w:p>
    <w:p>
      <w:r>
        <w:t>FR: ZH_SOZIALVERSICHERUNGSGERICHT IV.2017.01283 du 30 septembre 2019</w:t>
      </w:r>
    </w:p>
    <w:p>
      <w:r>
        <w:t>IT: ZH_SOZIALVERSICHERUNGSGERICHT IV.2017.01283 del 30 settembre 2019</w:t>
      </w:r>
    </w:p>
    <w:p>
      <w:pPr>
        <w:pStyle w:val="Heading2"/>
      </w:pPr>
      <w:r>
        <w:t>Erwägungen</w:t>
      </w:r>
    </w:p>
    <w:p>
      <w:r>
        <w:rPr>
          <w:b/>
        </w:rPr>
        <w:t>E. 1.1</w:t>
      </w:r>
    </w:p>
    <w:p>
      <w:r>
        <w:t>X.___ , geboren 1985, meldete sich erstmals am 31. August 2007 (Ein gangsdatum) unter Hinweis auf Rücken- und Beinschmerzen bei der Sozialversi cherungsanstalt des Kantons Zürich, IV-Stelle, zum Leistungsbezug an (Urk. 2/ 2/ 11/4). Die IV-Stelle tätigte erwerbliche sowie medizinische Abklärungen und holte das psychiatrische Gutachten von Dr. med. Y.___ , Facharzt für Psy chiatrie und Psychotherapie FMH, vom 10. April 2008 ein (Urk. 2/ 2/ 11/29). Nach durchgeführtem Vorbescheidverfahren (Vorbescheide vom 30. Juni und 1. Juli 2008, Urk. 2/ 2/ 11/33 und Urk. 2/ 2/ 11/35) verneinte die IV-Stelle mit Verfügun gen vom 12. und 15. September 2008 (Urk. 2/ 2/ 11/36 und Urk.</w:t>
      </w:r>
    </w:p>
    <w:p>
      <w:r>
        <w:rPr>
          <w:b/>
        </w:rPr>
        <w:t>E. 1.2</w:t>
      </w:r>
    </w:p>
    <w:p>
      <w:r>
        <w:t>Mit Urteil 9C_296/2016 vom 29. Juni 2016 hiess das Bundesgericht die Beschwerde teilweise gut, hob den Entscheid des hiesigen Gerichts auf und wies die Sache zu neuer Entscheidung zurück (Urk. 2/ 1). Das hiesige Gericht holte daraufhin das Gutachten von Dr. med. B.___ , Facharzt für Psychi atrie und Psychotherapie FMH, vom 2. März 2017 ein (Urk. 2/11 ) ein , worin der Gutachter konstatierte, Arbeitsfähigkeit sei nicht gegeben, mit überwiegender Wahrscheinlichkeit seit 2010 nicht mehr. Die Beschwerdegegnerin verzichtete am 27. März 2017 auf eine Stellungnahme zum Gutachten (Urk. 2/16). Mit Urteil IV.2016.00809 vom 2 7. Juni 2017 hiess das hiesige Gericht die Beschwerde gut, hob die Verfügung vom 2 9. September 2014 auf und stellte fest, dass die Beschwerdeführerin ab dem 1. Dezember 2011 Anspruch auf eine ganze Rente habe ( Urk. 2/ 18).</w:t>
      </w:r>
    </w:p>
    <w:p>
      <w:r>
        <w:rPr>
          <w:b/>
        </w:rPr>
        <w:t>E. 2</w:t>
      </w:r>
    </w:p>
    <w:p>
      <w:r>
        <w:t>.</w:t>
      </w:r>
    </w:p>
    <w:p>
      <w:r>
        <w:t>Die hiergegen von der Beschwerdegegnerin erhobene Beschwerde vom 1 4. Sep tember 2017 ( Urk. 2/ 20) hiess das Bundesgericht mit Urteil 9C_638/2017 vom 1 3. November 2017 gut, hob den Entscheid des hiesigen Gerichts auf und wies die Sache zu neuer Entscheidung zurück ( Urk. 2/21 =Urk. 1 ). Das hiesige Gericht holte daraufhin das psychiatrische Gutachten von</w:t>
      </w:r>
    </w:p>
    <w:p>
      <w:r>
        <w:t>Dr. med.</w:t>
      </w:r>
    </w:p>
    <w:p>
      <w:r>
        <w:t>C.___ , Fachärztin für Psychiatrie und Psychotherapie vom 7. September 2018 ein ( Urk. 10 und Urk. 11/1-12 ) , worin die Gutachterin eine andauernde vollständige Arbeitsunfähigkeit seit spätestens 1. Dezember 2011 attestierte . Die Beschwerde führerin nahm hierzu am 2 9. Oktober 2018 Stellung ( Urk. 15), die Beschwerde gegnerin verzichtete auch dieses Mal auf eine Stellungnahme zum gerichtlich eingeholten Gutachten ( Urk. 16), worüber die Parteien am 3. Dezember 2018 jeweils in Kenntnis gesetzt wurden ( Urk. 17).</w:t>
      </w:r>
    </w:p>
    <w:p>
      <w:r>
        <w:rPr>
          <w:b/>
        </w:rPr>
        <w:t>E. 2.1</w:t>
      </w:r>
    </w:p>
    <w:p>
      <w:r>
        <w:t>Invalidität ist die voraussichtlich bleibende oder längere Zeit dauernde ganze oder teilweise Erwerbsunfähigkeit (Art. 8 Abs. 1 ATSG). Sie kann Folge von Geburts gebrechen, Krankheit oder Unfall sein (Art. 4 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2.3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2.4</w:t>
      </w:r>
    </w:p>
    <w:p>
      <w:r>
        <w:t>) vollumfänglich , so dass für die Entscheidfindung grundsätzlich darauf abgestellt werden kann. 4.2</w:t>
      </w:r>
    </w:p>
    <w:p>
      <w:r>
        <w:t>4.2.1</w:t>
      </w:r>
    </w:p>
    <w:p>
      <w:r>
        <w:t>Dr. C.___</w:t>
      </w:r>
    </w:p>
    <w:p>
      <w:r>
        <w:t>hat die massgebenden Stan dardindikatoren (vorstehend E. 2.3 ) in ihre Beurteilung einbezogen und ausführlich begründet . So hat sie sich ein lässlich mit den diagnoserelevanten Befunden und deren Ausprägung auseinan dergesetzt ( Urk. 11/1/34 ff.; Urk. 11/1/41 ff. ) . Bezüglich des Behandlungserfolgs führte sie aus, dass es aus aktueller Sicht keine weiteren therapeutischen Optionen gebe, die massgeblich und in einer relevanten Weise zu einer Verbesserung der Symptomatik beitragen könnten ( Urk. 11/1/55). Zusammengefasst hielt sie zum Komplex Gesundheitsschädigung fest, dass bereits seit Kindheit und Jugend psy chiatrische Komorbiditäten bestünden und die psychiatrische Störung schwer und therapeutisch nicht mehr angehbar sei. Die diagnoserelevanten Befunde seien derart stark ausgeprägt, dass trotz mehrjähriger adäquater psychiat risch/psychotherapeutischer Behandlung nur minimale Erfolge hätten erreicht werden können. An eine Tätigkeit im ersten Arbeitsmarkt sei nicht zu denken ( Urk. 11/1/68). 4.2.2</w:t>
      </w:r>
    </w:p>
    <w:p>
      <w:r>
        <w:t>Dr. C.___ konstatierte bezüglich Persönlichkei t, dass einer der Hauptfak toren der limitierten Funktionalität der Beschwerdeführerin in der postulierten Persönlichkeitsstörung liege. Es bestehe eine unreife Persönlichkeit, die verbun den sei mit mangelnder Frustrationstoleranz, affektiver Labilität, Bindungsstö rungen und einer sehr abhängigen Beziehungsgestaltung.</w:t>
      </w:r>
    </w:p>
    <w:p>
      <w:r>
        <w:t>Sie habe aber auch eine gewisse kindlich-naive Grundstruktur, aufgrund derer sie über viele Jahre versucht habe, trotz ihrer Schwierigkeiten ein gewisses Leis tungsniveau aufrechtzuerhalten, einen Teil zum Lebensunterhalt der Familie bei zutragen und eine gute Ehefrau und Mutter zu sein. Dadurch sei sie immer wieder an ihre Leistungsgrenzen gestossen, was sich in der sehr wechselhaften Berufs anamnese mit zahlreichen kurzen Anstellungen zeige. Dieser Ehrgeiz und gewisse Stolz habe sicherlich über lange Zeit noch ein Restleistungsvermögen aufrecht erhalten, was dann irgendwann einmal nicht mehr kompensierbar gewesen sei ( Urk. 11/1/68 f.). Diesen Ausführungen von Dr. C.___ in Bezug auf den Komplex «Persönlichkeit» ist nichts mehr hinzuzufügen.</w:t>
      </w:r>
    </w:p>
    <w:p>
      <w:r>
        <w:t>4.2.3</w:t>
      </w:r>
    </w:p>
    <w:p>
      <w:r>
        <w:t>Zur Konsistenz und Symptomvalidierung äusserte sich Dr. C.___ ausführ lich und zeigte auf ( Urk. 11/1/37 ff.) , dass die geschilderten Beschw erden in aller Regel sowohl dem objektiven Befund, den Beobachtungen im Rahmen der Explo ration und auch den fremdanamnesti schen Angaben entspr echen: Die Beschwer deführerin nehme die therapeutischen Angebote seit vielen Jahren wahr, was ein Hinweis auf einen hohen Leidensdruck und die Compliance darstelle . Die postu lierten dissoziativen Zustände seien auch unbeobachtet im Wartezimmer aufge treten und das hinkende Gangbild habe auch auf dem Weg zur Bushaltestelle beobachtet werden können. Die Beschwerdeführerin verfüge ausserhalb des engs ten Familienkreises weder über Sozialkontakte noch gehe sie irgendwelchen Aktivitäten nach - die Einschränkung des Aktivitätsniveaus ziehe sich al so durch alle vergleichbaren Le bensbereiche ( vgl hierzu Tagesablauf, Urk. 11/1/33). Auf grund der hohen Konsistenz der geklagten Beschwerden und der erhobenen Befunde und Beobachtungen sei ausserdem anzumerken, dass - falls die Beschwerdeführerin dies simulieren würde - ein ausgesprochen hohes Intelligenz niveau angenommen werden müsste, um die Vielfalt der Symptome und Ein schränkungen konsistent über einen so langen Zeitraum präsentieren und auch konsistent beschreiben zu können. Dies sei aufgrund des tiefen Bildungsniveaus und des anzunehmenden eher tieferen Intelligenzniveaus absolut unwahrschein lich.</w:t>
      </w:r>
    </w:p>
    <w:p>
      <w:r>
        <w:t>Dr. C.___ wies des W eiteren darauf hin, dass die niedrigen Serumspiegel der verordneten Medikamente nicht wirklich erklärbar seien , obwohl die Beschwerdeführerin angebe, diese in der verordneten Art und Weise einzuneh men. Zu diskutieren wäre allenfalls, ob sie eine Fast- Metabolizerin</w:t>
      </w:r>
    </w:p>
    <w:p>
      <w:r>
        <w:t>mit einem sehr raschen Medikamentenabbau sei (vgl. hierzu auch Urk. 11/1/33 f.). Die Glaubhaf tigkeit der Beschwerdeführerin allein aufgrund dieser Laborbefunde grundsätz lich in Frage zu stellen, sei aber aufgrund der gesamten Ausgangslage und Kon sistenz der Aussagen unangemessen. 4.2.4</w:t>
      </w:r>
    </w:p>
    <w:p>
      <w:r>
        <w:t>Die Bestimmung der Arbeitsunfähigkeit ( Urk. 11/1/51 ff.) durch Dr. C.___ ist zudem so erfolgt, dass sie sich gleichsam aus dem Saldo aller wesentlichen Belastungen und Ressourcen (BGE 141 V 281 E. 3.4.2.1) ergibt. Entsprechend lassen sich d ie funktionellen Auswirkungen der medizinisch festgestellten gesundheitlichen Anspruchsgrundlage anhand der Standardindikatoren schlüssig und widerspruchsfrei mit überwiegender Wahrscheinlichkeit nachweisen (BGE 144 V 50 E. 3.4). 4.3</w:t>
      </w:r>
    </w:p>
    <w:p>
      <w:r>
        <w:t>Bezüglich des Beginns der Arbeitsunfähigkeit legte Dr. C.___ ausführlich dar, dass sich klare Hinweise auf eine durchgängige Arbeitsunfähigkeit ab dem 1. Dezember 2011 ergeben hätten - aus ihrer Sicht sei aber auch schon vorher von einer eingeschränkten, wenn nicht gar aufgehobenen Arbeitsfähigkeit aus zugehen ( Urk. 11/1/53 f.).</w:t>
      </w:r>
    </w:p>
    <w:p>
      <w:r>
        <w:t>Demnach ist unter Berücksichtigung der Beurteilung von Dr. C.___ , als auch insbesondere des Z.___ -Gutachtens vom 2 4. Oktober 2011 ( Urk. 2/2/11/57/25), in welchem eine volle Arbeitsfähigkeit in der angestammten als auch in einer körperlich leichten bis mittelschweren Tätigkeit attestierte wurde sowie Urteil des Bundesgerichts 9C_638/2017 vom 1 3. November 2017 E. 2.3.1 , ( Urk. 1 ) , mit überwiegender Wahrscheinlichkeit erstellt, dass die Beschwerdefüh rerin ab dem 1. Dezember 2011 vollumfänglich in ihrer Arbeitsfähigkeit einge schränkt ist. 4.4</w:t>
      </w:r>
    </w:p>
    <w:p>
      <w:r>
        <w:t>In Gutheissung der Beschwerde ist die angefochtene Verfügung aufzuheben, und es ist festzustellen, dass die Beschwerdeführerin ab dem 1. Dezember 2012 Anspruch auf eine ganze Rente der Invalidenversicherung hat ( Art. 28 Abs. 1 lit . b IVG). 5 .</w:t>
      </w:r>
    </w:p>
    <w:p>
      <w:r>
        <w:t>Gestützt auf Art. 69 Abs. 1 bis IVG ist das Be schwerdeverfahren vor dem kanto na len Versicherungsgericht bei Streitigkeiten um die Bewilligung oder die Verwei gerung von IV-Leistungen kostenpflichtig. Die Kosten sind nach dem Verfahrens aufwand und unabhängig vo m Streitwert unter Berücksichti gung des gesetzli chen Rahmens (Fr. 200.-- bis Fr. 1'000.--) auf Fr. 1‘000.-- festzusetzen und der unterliegenden Beschwerdegegnerin aufzuerlegen.</w:t>
      </w:r>
    </w:p>
    <w:p>
      <w:r>
        <w:t>Der unentgeltliche Rechtsvertreter der Beschwerdeführerin hat gestützt auf Art. 61 lit . g ATSG in Verbindung mit § 34 Abs. 1 und 3 des Gesetzes über das Sozialversicherungsgericht Anspruch auf eine Prozessentschädigung, die unter Berücksichtigung der Bedeutung der Streitsache und der Schwieri gkeit des Pro zesses auf Fr. 3‘65 0.-- (inklusive Mehrwertsteuer und Barauslagen) festzusetzen ist. Das Gericht erkennt: 1.</w:t>
      </w:r>
    </w:p>
    <w:p>
      <w:r>
        <w:t>In Gutheissung der Beschwerde wird die Verfügung der Sozialversicherungsanstalt des Kantons Zürich, IV-Stelle, vom 2 9. September 2014 aufgehoben, und es wird festge stellt, dass die Beschwerdeführerin ab dem 1. Dezember 2012 Anspruch auf eine ganze Rente der Invalidenversicherung hat. 2.</w:t>
      </w:r>
    </w:p>
    <w:p>
      <w:r>
        <w:t>Die Gerichtskosten von Fr. 1'000 .-- werden der Beschwerdegegnerin</w:t>
      </w:r>
    </w:p>
    <w:p>
      <w:r>
        <w:t>auferlegt.</w:t>
      </w:r>
    </w:p>
    <w:p>
      <w:r>
        <w:t>Rech nung und Einzahlungsschein werden der</w:t>
      </w:r>
    </w:p>
    <w:p>
      <w:r>
        <w:t>Kostenpflichtigen nach Eintritt der Rechtskraft zugestellt. 3.</w:t>
      </w:r>
    </w:p>
    <w:p>
      <w:r>
        <w:t>Die Beschwerdegegnerin wird</w:t>
      </w:r>
    </w:p>
    <w:p>
      <w:r>
        <w:t>verpflichtet, dem unentgeltlichen Rechtsvertreter der Beschwerdeführerin, Rechtsanwalt Radek Janis, Zürich,</w:t>
      </w:r>
    </w:p>
    <w:p>
      <w:r>
        <w:t>eine Prozessentschädigung von Fr. 3'650 .-- (inkl. Ba rauslagen und MWSt ) zu bezahlen, wovon sie</w:t>
      </w:r>
    </w:p>
    <w:p>
      <w:r>
        <w:t>der Kasse des Sozi alversicherungsgerichts des Kantons Zürich den Betrag von Fr. 2‘608.75 als Ersatz der an den</w:t>
      </w:r>
    </w:p>
    <w:p>
      <w:r>
        <w:t>unentgeltliche n</w:t>
      </w:r>
    </w:p>
    <w:p>
      <w:r>
        <w:t>Rechtsbeistand</w:t>
      </w:r>
    </w:p>
    <w:p>
      <w:r>
        <w:t>der beschwerdeführenden Partei bezahlten Pro zessentschädigung zu entrichten hat. 4.</w:t>
      </w:r>
    </w:p>
    <w:p>
      <w:r>
        <w:t>Zustellung gegen Empfangsschein an: - Rechtsanwalt Radek Janis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HurstCasanova</w:t>
      </w:r>
    </w:p>
    <w:p>
      <w:r>
        <w:rPr>
          <w:b/>
        </w:rPr>
        <w:t>E. 3</w:t>
      </w:r>
    </w:p>
    <w:p>
      <w:r>
        <w:t>Auf die Vorbringen der Parteien und die eingereichten Unterlagen wird, soweit erforderlich, im Rahmen der nachfolgenden Erwägungen eingegangen. Das Gericht zieht in Erwägung: 1.</w:t>
      </w:r>
    </w:p>
    <w:p>
      <w:r>
        <w:t>Das Bundesgericht erwog in seinem Urteil vom 1 3. November 2017 im Wesentli chen, dass eine weitere psychiatrische Begutachtung einzuholen und danach eine Indikatorenprüfung nach BGE 141 V 281 durchzuführen sei ( Urk. 1 E. 2.3.4). 2.</w:t>
      </w:r>
    </w:p>
    <w:p>
      <w:r>
        <w:rPr>
          <w:b/>
        </w:rPr>
        <w:t>E. 3.1</w:t>
      </w:r>
    </w:p>
    <w:p>
      <w:r>
        <w:t>Dr. C.___ hielt folgende Diagnosen mit Auswirkungen auf die Arbeitsfä higkeit fest ( Urk. 11/1/41): - Sonstige, nicht näher bezeichnete Persönlichkeitsstörung, in diesem Fall im Sinne einer unreifen Persönlichkeitsstörung (ICD-10 F60.8) - Umschriebene Entwicklungsstörung s chulischer Fertigkeiten (ICD-10 F10.81) - Verdacht auf Intelligenzminderung (ICD-10 F79) - Komplexe posttraumatische Belastungsstör ung/andauernde Persönlich keitsv eränderung nach psychischer Erkrankung (ICD-10 F62.1) - Rezidivierende depressive Störung, aktuell eher leichte depressive Episode (ICD-</w:t>
      </w:r>
    </w:p>
    <w:p>
      <w:r>
        <w:rPr>
          <w:b/>
        </w:rPr>
        <w:t>E. 7</w:t>
      </w:r>
    </w:p>
    <w:p>
      <w:r>
        <w:t>Abs. 2 ATSG).</w:t>
      </w:r>
    </w:p>
    <w:p>
      <w:r>
        <w:rPr>
          <w:b/>
        </w:rPr>
        <w:t>E. 10</w:t>
      </w:r>
    </w:p>
    <w:p>
      <w:r>
        <w:t>F33.0) - Gemisch te dissoziative Störung (ICD-10 F44.7) - Chronische Schmerzstöru ng mit somatischen und psychischen Faktoren (ICD-10 F45.41)</w:t>
      </w:r>
    </w:p>
    <w:p>
      <w:r>
        <w:t>Ohne Auswirkungen auf die Arbeitsfähigkeit diagnostizierte Dr. C.___ einen Status nach Benzodiazepin- und Schmerzmittelabusus (ICD-10 F11.20, F13.20; Urk. 11/1/46).</w:t>
      </w:r>
    </w:p>
    <w:p>
      <w:r>
        <w:t>Dr. C.___ konstatierte ( Urk. 11/1/53 f.), dass die Beschwerdeführerin a uf grund ihrer Einschränkungen nur mit Unterstützung ihrer Familie (Ehemann, Schwägerin und inzwischen auch teilweise der Töchter) in der Lage sei, ihr Leben zu meistern. An zahlreiche Dinge des tä glichen Lebens mü ss e sie erinnert werden und es sei fraglich, ob sie überhaupt in der Lage wäre , sich in Bezug auf Haus haltsführung, Ernährung und administrative Belange selbs tändig zu behaupten. Es bestünden praktisch keine Aktivitäten oder Beziehungen ausserhalb der Pri mä rfamilie und des Therapeutennetzes. Aufgrund der Einschränkungen sei eine Arbeitsfähigkeit auf dem freien Arbeitsm arkt nicht gegeben. Dies beziehe sich in besonderer Weise auf die offensichtlich zu beurteilende Tätigkeit als Verkäuferin, wo neben intellektuellen Fähigkeiten auch ein gewisses Durchhaltevermögen und insbesonde re auch soziale Kompetenzen gefordert wären. Es seien aber auch keine Verweistätig keiten denkbar, die die Beschwerdeführerin aufgrund des minimalen Funktionsniveaus überhaupt ausüben könnte. Aus gutachterlicher Sich t bestünden die Einschränkungen teilweise bereits seit Kindheit und Jugend. Da die Beschwerdeführerin aber nie über längere Zeit und mit einem höheren Pe nsum gearbeitet zu haben scheine und gleichzeitig immer von ihrer grossen Famili e unterstützt worden sei (später dann vom Ehemann), seien diese Ein schränkungen bis zum ersten Rentenantrag 2007 nie aktenkundig geworden. Zu einer ersten Eskalation scheine es nach der Kaiserschnittgeburt der ersten Tochter im November 2006 gekommen zu sein, dann im Weiteren Symptome einerseits bei gleichzeitiger Zunahme der Belastung und dem Druck ihre Rolle als Ehefrau, dann auch noch Hausfrau und Mutter ausüben zu m üssen. Von 2008 bis 2010 scheine es dann noch einmal den Versuch gegeben zu haben zu arbeiten, weil die Beschwerdeführerin dies mit aller Macht gewollt habe . Anhaltend scheine aber nie eine Arbeitsfähigkeit bestanden zu haben. Der erste IV-Antrag von August 2007 sei abgelehnt worden , obwohl bereits hier bei genauerer Exploration Leis tungseinschränkungen schon evident gewesen wären und die Einschätzung des Gutachters damals aus heutiger Sicht schlicht und ergreifend zu oberflächlic h und auch zweckoptimistisch gewesen sei .</w:t>
      </w:r>
    </w:p>
    <w:p>
      <w:r>
        <w:t>Klare Hinweise auf eine Arbeitsunfähigkeit von 100 % ergäben sich ab dem 1. Dezember 2011 und zwar aus dem Bericht des Hausarztes an d ie Swica Versi cherung vom 2 3. Mai 201 2. Er beschreibe darin , dass es zu einer dramatischen Verschlechterung sowohl der somatischen, als auch der psychischen Situation gekommen sei und die Beschwerdeführerin seit dem 1. Dezember 2011 zu 100 % arbeitsunfäh ig sei. Spätestens ab dem 1 2. A pril 2</w:t>
      </w:r>
    </w:p>
    <w:p>
      <w:r>
        <w:rPr>
          <w:b/>
        </w:rPr>
        <w:t>E. 012</w:t>
      </w:r>
    </w:p>
    <w:p>
      <w:r>
        <w:t>wer d e die Beschwerdefüh rerin mit Beginn der Behandlung bei der Psychiaterin auch von dieser als 100 % arbeitsunfähig aus psychischen Gründen beurteilt. Damit schein e eine Arbeit sunfähigkeit mindestens ab dem 1. Dezember 2011 ausgewiesen. Wie bereits mehrfach ausgeführt , sei aber auch schon vorher von einer eingeschränk t en, wenn nicht gar aufgehobenen Arbeitsfähigkeit auszugehen. In den Unterla gen fä nden sich weitere indirekte Angaben über eine Arbeitsunfähigkeit von 100 % ab Dezember 201 0. Im IV-Bericht der Orthopädie de r Klinik D.___ , vom 8. Februar 2011 we rd e nämlich erwähnt, dass der Hausarzt der Beschwerdeführerin diese seitdem krankgeschrieben haben. Diese Krankschrei bung des Hausarztes über eine Arbeitsunfähigkeit von 100 % ab Dezember 2010 liege aller dings nicht im Original vor. Im Dezember 2010 sei aber der zweite Antrag auf Leistungen seitens der IV gestellt worden. Möglicherweise handle es sich hier auch um eine Verwechslung. Aus Sicht der Referentin k ö nn e aus dem Vorangegangen, mit an Sicherheit grenzender Wahrscheinlichkeit, geschlussfol gert werden, dass die Beschwerdeführerin spätestens ab dem 1. Dezember 2011 durchgängig bis heute zu 100 % arbeitsunfähig gewesen sei . 4.</w:t>
      </w:r>
    </w:p>
    <w:p>
      <w:r>
        <w:t>4.1</w:t>
      </w:r>
    </w:p>
    <w:p>
      <w:r>
        <w:t>Die Gutachterin Dr. C.___ ist Fachärztin für Psychiatrie/Psychotherapie und ist somit in ihrem Fachgebiet zur Beurteilung des Gesundheitszustan des und der Arbeitsfähigkeit der Beschwerdeführe rin befähigt. Sie berücksichtigte sodann die geklagten Beschwerden ( Urk. 11/ 1/31 f .) und das Verhalten de r Beschwerde führerin, erstellte ihr Gutachten in Kenntnis der Vorakten ( Urk. 11/1/5 ff.) , erhob eine ausführliche Anamnese ( Urk. 11/1/26 ff.) und holte zusätzlich fremdanam nestische Angaben der behandelnden Psychiaterin sowie des Ehemannes und der Schwester der Beschwerdeführerin ein ( Urk. 11/1/39 ff) . Sowohl die gestellten Diagnosen als auch die Schlussfolgerungen zur Arbeitsfähigkeit werden im Gut achten ausführlich begründet und sind nachvollziehbar ( Urk. 11/1/41 ff.; Urk. 11/1/51 ff.) . Des Weiteren begründete Dr. C.___ ausführlich, warum ihre Diagnosen von denjenigen der Vorgutachter abweichen ( Urk. 11/1/49) und setzte sich ausführlich mit den vorhandenen Berichten bzw. psychiatrischen Vor gutachten auseinander ( Urk. 11/1/55 ff. ; vgl. auch Urk. 11/1/51 ). Damit erfüllt das Gutachten die bundesgerichtlichen Anforderungen an ein medizinisches Gut achten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