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IV.2017.01230 vom 10. Oktober 2019</w:t>
      </w:r>
    </w:p>
    <w:p>
      <w:r>
        <w:t>ZH Sozialversicherungsgericht, 2019-10-10, DE</w:t>
      </w:r>
    </w:p>
    <w:p>
      <w:r>
        <w:rPr>
          <w:b/>
        </w:rPr>
        <w:t xml:space="preserve">Quelle: </w:t>
      </w:r>
      <w:r>
        <w:t>https://mcp.opencaselaw.ch/entscheid/zh_sozialversicherungsgericht_IV.2017.01230</w:t>
      </w:r>
    </w:p>
    <w:p>
      <w:r>
        <w:t>FR: ZH_SOZIALVERSICHERUNGSGERICHT IV.2017.01230 du 10 octobre 2019</w:t>
      </w:r>
    </w:p>
    <w:p>
      <w:r>
        <w:t>IT: ZH_SOZIALVERSICHERUNGSGERICHT IV.2017.01230 del 10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9. Juli 2010, Urk. 11/95/92-96 ), und anschliessend hielt er sich von Mitte Juli bis Mitte August 2010 im Rahmen des sogenannten B.___ in der C.___ auf (Kurzaustrittsbericht und Austrittsbericht je vom 1 6. August 2010, Urk. 11/8 und Urk. 11/ 95/ 84-91 ). Während dieses Aufen t halts wurde er von der Klinik bei der Invalidenversicherung zur Früherfassung angemeldet ( Urk. 11/3), und am 2 2. September 2010 reichte er die ordentliche Anmeldung ein ( Urk. 11/12). Seit dem 2 1. Juni 2010 war er zu 100 % arbeitsunfähig geschrieben (Arztzeugnisse des A.___ und des Hausarztes Dr. med. D.___ vom 2 3. Juli und vom 4. September 2010 an den Kollektiv-Taggeldversicherer Allianz Suisse Versicherungs-Gesellschaft AG [ «Allianz »] ,</w:t>
      </w:r>
    </w:p>
    <w:p>
      <w:r>
        <w:t>Urk. 11/17/6+8).</w:t>
      </w:r>
    </w:p>
    <w:p>
      <w:r>
        <w:rPr>
          <w:b/>
        </w:rPr>
        <w:t>E. 1.1</w:t>
      </w:r>
    </w:p>
    <w:p>
      <w:r>
        <w:t>X.___ , geboren 1973, durchlief die Schulen im Kosovo und absolvierte dort anschliessend eine Lehre als Automechaniker. Im Jahr 2000 übersiedelte er in die Schweiz (Ausweiskopien in Urk. 11/10) und war hier als Hilfsarbeiter auf dem Bau (2001-2003), kurzzeitig als Aushilfe bei Y.___</w:t>
      </w:r>
    </w:p>
    <w:p>
      <w:r>
        <w:t>(2003) und ab April 2005 im Z.___ tätig (Lebenslauf und Arbeitszeugnisse in Urk. 11/9; Angaben im Frage bogen für Arbeitgebende vom 26. Oktober 2010, Urk. 11/19). Er ist verheiratet und Vater dreier Söhne, geboren 2006, 2007 und 2016.</w:t>
      </w:r>
    </w:p>
    <w:p>
      <w:r>
        <w:t>Ende Juni/Anfang Juli 2010 war X.___ wegen eines akuten lumbo spondylogenen Schmerzsyndroms während zwei Wochen im A.___ hospitalisiert ( Kurzaustrittsbericht</w:t>
      </w:r>
    </w:p>
    <w:p>
      <w:r>
        <w:t>vom 8. Juli 2010, Urk. 11/7 ; Austrittsbericht vom</w:t>
      </w:r>
    </w:p>
    <w:p>
      <w:r>
        <w:rPr>
          <w:b/>
        </w:rPr>
        <w:t>E. 1.2</w:t>
      </w:r>
    </w:p>
    <w:p>
      <w:r>
        <w:t>Die Sozialversicherungsanstalt des Kantons Zürich (SVA), IV-Stelle, holte neben den Angaben des Arbeitgebers ( Urk. 11/19) den Bericht von Dr. D.___ vom 4. November 2010 ein ( Urk. 11/20 ), zog von der «Allianz» den Bericht von Dr. med. E.___ , Spezialarzt für Psychiatrie und Psychotherapie, vom 1 3. Dezember 2010 über ein versicherungsmedizinisches psychiatrisches Konsilium bei ( Urk. 11/28) und führte mit dem Versicherten unter Einbezug des Arbeitgebers Gespräche zur beruflichen Wiedereingli ederung (Protokolle inträge von November 2010 bis Januar 2011 , Urk. 11/24) .</w:t>
      </w:r>
    </w:p>
    <w:p>
      <w:r>
        <w:t>Nachdem sich abgezeichnet hatte, dass im angestammten Betrieb keine Umplatzierungsmöglichkeiten gefunden würden, und der Arbeitgeber über die bevorstehende Kündigung d e s Arbeitsverhältnisses auf Ende Februar 2011 informiert hatte ( Urk. 11/24/4), sprach die IV-Stelle dem Versicherten am 2 5. Januar</w:t>
      </w:r>
    </w:p>
    <w:p>
      <w:r>
        <w:t>und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