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IV.2017.01214 vom 19. Dezember 2018</w:t>
      </w:r>
    </w:p>
    <w:p>
      <w:r>
        <w:t>ZH Sozialversicherungsgericht, 2018-12-19, DE</w:t>
      </w:r>
    </w:p>
    <w:p>
      <w:r>
        <w:rPr>
          <w:b/>
        </w:rPr>
        <w:t xml:space="preserve">Quelle: </w:t>
      </w:r>
      <w:r>
        <w:t>https://mcp.opencaselaw.ch/entscheid/zh_sozialversicherungsgericht_IV.2017.01214</w:t>
      </w:r>
    </w:p>
    <w:p>
      <w:r>
        <w:t>FR: ZH_SOZIALVERSICHERUNGSGERICHT IV.2017.01214 du 19 décembre 2018</w:t>
      </w:r>
    </w:p>
    <w:p>
      <w:r>
        <w:t>IT: ZH_SOZIALVERSICHERUNGSGERICHT IV.2017.01214 del 19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 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1.4</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In der angefochtenen Verfügung vertrat die Beschwerdegegnerin im Wesentli chen den Standpunkt, der Gesundheitszustand des Beschwerdeführer s</w:t>
      </w:r>
    </w:p>
    <w:p>
      <w:r>
        <w:t>habe sich zwar verändert, es sei</w:t>
      </w:r>
    </w:p>
    <w:p>
      <w:r>
        <w:t>aber keine langandauernde Verschlechterung eingetreten . Seit April 2017 sei eine volle Arbeitsfähigkeit in einer angepassten Tätigkeit ausgewiesen. Es sei dem Beschwerdeführer zumutbar, eine solche aufzunehmen (Urk. 2).</w:t>
      </w:r>
    </w:p>
    <w:p>
      <w:r>
        <w:t>Demgegenüber wurde von Seiten des Beschwerdeführer s geltend gemacht, dass sich sein Gesundheitszustand und seine Arbeitsfähigkeit in einer invaliditätsrele vanten Weise verschlechtert hätten . Dies führe zu einer umfassenden neuen Prü fung, namentlich auch der Frage, ob es ihm zumutbar sei, seinen Hof aufzugeben und eine behinderungsangepasste Tätigkeit anzutreten (Urk. 1). 3. 3.1</w:t>
      </w:r>
    </w:p>
    <w:p>
      <w:r>
        <w:t>Die IV-Stelle ist auf die Neuanmeldung des Beschwerdeführers vom 2 3. Februar 2017 (Urk. 7/ 84 ) materiell eingetreten. Es gilt somit zu prüfen, ob sich der Ge sundheitszustand des Beschwerdeführers im massgeblichen Zeitraum zwi schen der Verfügung vom 13. Januar 2015 , mit welcher ein Anspruch auf eine Invali den rente verneint worden war, und der angefochte nen Verfügung vom 4. Oktober 2017 insoweit verschlechtert hat, dass nunmehr ein Anspruch auf eine Invaliden rente besteht. 3.2</w:t>
      </w:r>
    </w:p>
    <w:p>
      <w:r>
        <w:t>Bei der letztmaligen Rentenprüfung standen Beschwerden am linken Bein, an der rechten Schulter und am rechten Knie sowie seit Jahren bestehende Rücken be schwerden wegen einer Spondylolisthesis L4/5 zur Diskussion. Der Beschwer de führer wurde als spätestens seit 1. Mai 2012 wieder zu 70 % als selbständiger Landwirt arbeitsfähig beurteilt. In einer angepassten Tätigkeit ohne Heben, Tragen und Transportieren von mittelschweren und schweren Lasten, ohne (beidseitiges) Arbeiten mit erhobenen Armen, ohne Arbeiten in Zwangshaltung und ohne Arbeiten über Kopf- bzw. Schulterhöhe war er gemäss den ärztlichen Einschät zungen zu 100 % arbeitsfähig (vgl. Urk. 7/80/7 mit Hinweisen). 3.3</w:t>
      </w:r>
    </w:p>
    <w:p>
      <w:r>
        <w:t>Dem Bericht von Dr. A.___ vom 2 1. April 2017 ist zu entnehmen, eine Lumboi schialgie rechts mit sensiblem radikulären Syndrom L5 rechts habe ab Anfang Dezember 2015 zu invalidisierenden Schmerzen geführt. Nach der Ausschöpfung der konservativen Therapiemöglichkeiten sei (am 5. Dezember 2016; vgl. Urk.</w:t>
      </w:r>
    </w:p>
    <w:p>
      <w:r>
        <w:t>7/102) ein operativer Eingriff mit Spondylodese mit Cage L5/S1 und Neu rolyse L5 rechts durchgeführt worden. Seit dieser Operation seien die Schmerzen deutlich besser, wie es zu erwarten gewesen sei. Es bestünden aber weiterhin Restsymptome. Bis Ende Mai bestehe nur eine 25 %ige Arbeitsfähigkeit . Es sei nicht zu erwarten, dass der Versicherte wieder eine volle Arbeitsfähigkeit errei chen werde ( Urk. 7/88). 3.4</w:t>
      </w:r>
    </w:p>
    <w:p>
      <w:r>
        <w:t>B.___ vom RAD hielt am 1 3. Mai 2017 fest, mit der Verschlech terung des seit Jahren bestehenden Rückenleidens im Dezember 2015 liege eine Veränderung des Gesundheitszustands vor. Nach der Operation s ei eine deutliche Besserung der Schmerzsymptomatik eingetreten. In der Tätigkeit als Landwirt sei weiterhin von einer eingeschränkten Leistungsfähigkeit auszugehen (aktuelle Ein sch ätzung durch Dr. A.___ am 21. April 2017: 25 %</w:t>
      </w:r>
    </w:p>
    <w:p>
      <w:r>
        <w:t>arbeitsfähig als Land wirt, keine Beurteilung der A rbeitsfähigkeit in angepasster Tätigkeit). In einer angepassten Tätigkeit könne weiterhin von der bisherigen Einschätzung der Arbeits fähigkeit/funktionellen Leistungsfähigkeit ausgegangen werden, da die Therapie zu einer Besserung des Gesundheits zustands geführt habe. Für den Zeit raum von ca. Dezember 2015 bis zum Abschluss der operativen Rekonvale s ze nz ze it (anhand des Berichts von Dr. A.___ vom 2 1. April 2017 nicht exakt zu be stimmen) könne keine Aussage zur Arbeitsfähigkeit gemacht werden. Es sei da von auszugehen, das s in diesem Zeitraum, das heisse für einige Wochen/Monate auch in einer angepassten Tätigkeit eine Einschränkung der Arbeitsfähigkeit bestanden habe. Es sei jedoch nicht von einer langandauernden/dauerhaften Einschränkung der Arbeitsfähigkeit in einer angepassten Tätigkeit auszugehen ( Urk. 7/90/3). 3.5</w:t>
      </w:r>
    </w:p>
    <w:p>
      <w:r>
        <w:t>Im Bericht der Abteilung für Wirbelsäulenchirurgie der Universitätsklinik C.___ vom 2 6. September 2017 wurden ein Status nach Dekompressionslaminotomie und Facettektomie rechts, Neurolyse L5 rechts sowie Spondylodese L5/S1 mit TLIF links vom 5. Dezember 2016 bei intermittierender L5-Radikulopathie beid seits und Segmentdegeneration L5/S1 mit Kompression der L5-Wurzel beidseits, rechts mehr als links, als Diagnosen aufgeführt ( Urk. 7/102/1).</w:t>
      </w:r>
    </w:p>
    <w:p>
      <w:r>
        <w:t>Der Verlauf nach der durchgeführten Operation sei weiterhin gut. Es bestehe keine radikuläre Symptomatik. Bei längeren sehr anstrengenden und schwer belas ten den Tätigkeiten, wie langes Sitzen auf dem Traktor mit deutlicher axialer Stauch ungsbelastung sowie bei schweren körperlichen Arbeiten , komme es zu Rücken schmerzen. Man empfehle dem Versicherten erneut Physiotherapie und die Ver besserung der Federung des Traktorsitzes, da hier hauptsächlich die Schmerzen provoziert würden. Ansonsten sei der Versicherte gemäss eigenen Angaben sehr zufrieden mit dem Verlauf und könne die Arbeit im Alltag gut durchführen ( Urk. 7/102/1-2). 4.</w:t>
      </w:r>
    </w:p>
    <w:p>
      <w:r>
        <w:t>4. 1</w:t>
      </w:r>
    </w:p>
    <w:p>
      <w:r>
        <w:t>Die Beschwerdegegnerin stützte sich beim Erlass der angefochtenen Verfügung auf den Bericht von Dr. A.___ vom 2 1. April 2017 ( Urk. 7/88) und die Stellung nahme des RAD vom 1 3. Mai 2017 (Urk. 7/90/3 ; vgl. Urk. 2 ).</w:t>
      </w:r>
    </w:p>
    <w:p>
      <w:r>
        <w:rPr>
          <w:b/>
        </w:rPr>
        <w:t>E. 4</w:t>
      </w:r>
    </w:p>
    <w:p>
      <w:r>
        <w:t>Der Versicherte meldete sich mit am 2 3. Februar 2017 unterzeichneter Anmel dung erneut bei der IV-Stelle zum Leistungsbezug an und machte geltend, er habe sich wegen Rückenbeschwerden einer Operation unterziehen müssen ( Urk. 7/84) . Die IV-Stelle forderte ihn dazu auf, die angeführte Veränderung mit entspre chen den Unterlagen glaubhaft zu machen ( Urk. 7/87). Er reichte darauf einen Bericht von Dr. A.___ , Facharzt FMH für Allgemeine Medizin, vom 2 1. April 2017 ein (Urk. 7/88). Denselben unterbreitete die IV-Stelle B.___ , Fach arzt für Arbeitsmedizin, vom Regionalen Ärztlichen Dienst (RAD) zur Stellung nahme ( Urk. 7/90/3). Mit Vorbescheid vom 8. Juni 2017 stellte die IV-Stelle dem Versicherten die Abweisung seines Leistungsbegehrens in Aus sicht ( Urk. 7/91). Dagegen liess er Einwand erheben ( Urk. 7/95). Mit Verfügung vom 4. Oktober 2017 verneinte die IV-Stelle einen Leistungsanspruch ( Urk. 2 = 7/100). In der Folge reichte die Krankenkasse des Versicherten ein en Bericht der Abteilung für Wirbelsäulenchirurgie der Universitäts klinik C.___ vom 26 . Septem ber 2017 ( Urk. 7/102)</w:t>
      </w:r>
    </w:p>
    <w:p>
      <w:r>
        <w:t>bei der IV-Stelle ein (vgl. Urk. 7/97) . 2.</w:t>
      </w:r>
    </w:p>
    <w:p>
      <w:r>
        <w:t>Gegen die Verfügung vom 4. Oktober 2017 liess der Versicherte, vertreten durch Y.___ von der CAP Rechtsschutz Versicherungsgesellschaft AG, mit Ein gabe vom</w:t>
      </w:r>
    </w:p>
    <w:p>
      <w:r>
        <w:rPr>
          <w:b/>
        </w:rPr>
        <w:t>E. 4.2</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 entlich auch gehört, bei widersprüchlichen medizinischen Akten eine Wer tung vorzunehmen und zu beurteilen, ob auf die eine oder die andere Ansicht ab zustellen oder aber eine zusätzliche Untersuchung vorzunehmen sei. Sie wür digen die vorhandenen Befunde aus medizinischer Sicht (Urteil des Bundes ge 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 ge 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4.3</w:t>
      </w:r>
    </w:p>
    <w:p>
      <w:r>
        <w:t>Bei der Stellungnahme des RAD vom 1 3. Mai 2017 handel t es sich um eine reine Aktenbe urteilung, da B.___ d e n Beschwerdeführer nie untersuchte . Seine Einsch ät zung vermag daher die praxis gemässen Anforderung en an e in ärztliches Gut achten (vgl. BGE 134 V 231 E. 5.1) von vornherein nicht zu erfüllen. Darüber hinaus erkannte</w:t>
      </w:r>
    </w:p>
    <w:p>
      <w:r>
        <w:t>B.___</w:t>
      </w:r>
    </w:p>
    <w:p>
      <w:r>
        <w:t>zutreffend, dass sich Dr. A.___ in seinem Bericht vom 2 1. April 2017 nicht zur Arbeitsfähigkeit in einer ange passten Tätigkeit geäussert hatte . In dieser Hinsicht lag somit keine ärztliche Beur teilung vor, die einer Würdigung durch den RAD zugänglich</w:t>
      </w:r>
    </w:p>
    <w:p>
      <w:r>
        <w:t>gewesen wäre. Darüber hinaus sind dem Bericht Dr. A.___ s keine Angaben zu entnehmen, aufgrund derer sich die Arbeitsfähigkeit in einer angepassten Tätigkeit beurteilen liesse (vgl. Urk. 7/88).</w:t>
      </w:r>
    </w:p>
    <w:p>
      <w:r>
        <w:t>Insbesondere lässt sich aus dem blossen Hinweis, die Be schwerden hätten nach der Operation deutlich gebessert, nicht ohne Weiteres folgern, es bestehe wieder wie zuvor eine volle Arbeitsfähigkeit in einer ange passten Tätigkeit. Dies muss umso mehr gelten, als Dr. A.___ eine noch vorhan dene Restsymptomatik erwähnt hatte. Es mangelt folglich an eine r umfassen den und überzeugenden medizinischen Aktenbeurteilung, insbesondere bezüglich der Arbeitsfähigkeit</w:t>
      </w:r>
    </w:p>
    <w:p>
      <w:r>
        <w:t>in einer angepassten Tätigkeit . Unter diesen Umstän den kann nicht auf die Einschät zung von B.___ abgestellt werden .</w:t>
      </w:r>
    </w:p>
    <w:p>
      <w:r>
        <w:t>Nach dem Gesagten lässt sich der medizinische Sachverhalt auch nicht mit dem Bericht Dr. A.___ s vom 21. April 2017 beurteilen, da es demselben an den erfor derlichen Angaben bezüglich der Arbeitsfähigkeit in einer angepassten Tätigkeit mangelt.</w:t>
      </w:r>
    </w:p>
    <w:p>
      <w:r>
        <w:rPr>
          <w:b/>
        </w:rPr>
        <w:t>E. 4.4</w:t>
      </w:r>
    </w:p>
    <w:p>
      <w:r>
        <w:t>Die Beschwerdegegnerin erkannte insoweit zutreffend, es könne frühestens sechs Monate nach der Anmeldung zum Leistungsbezug ein Rentenanspruch entstehen , wobei die Rente vom Beginn des Monats an ausbezahlt wird , in dem der Renten anspruch entsteht (Art. 29 Abs. 1 und 3 IVG; vgl. Urk. 2 S. 2).</w:t>
      </w:r>
    </w:p>
    <w:p>
      <w:r>
        <w:t>Ein allfälliger Rentenanspruch konnte somit am 1. August 2017 entstehen. Für diesen Zeitpunkt liegt keine zuverlässige Beurteilung der Arbeitsfähigkeit in einer angepassten Tätigkeit vor. Daran ändert nichts, dass mit dem Bericht der Abteilung für Wirbelsäulenchirurgie der Universitätsklinik C.___</w:t>
      </w:r>
    </w:p>
    <w:p>
      <w:r>
        <w:t>vom 2 6. September 2017 Anhaltspunkte dafür vorhanden sind , es habe im September 2017 keine namhafte Ein schränkung der Arbeitsfähigkeit mehr bestanden (vgl. Urk. 7/102). 4. 5</w:t>
      </w:r>
    </w:p>
    <w:p>
      <w:r>
        <w:t>Aus dem Gesagten folgt , dass über das strittige Leistungsbegehren nicht ohne zusätzliche medizinische Abklärungen – insbesondere bezüglich der Arbeits fähig keit in angepasster Tätigkeit – entschieden werde n kann. Da die erforderli chen Weiterungen grund sätzlicher Nat ur sind, wird die Beschwerdegeg nerin sie vorzunehmen haben. Der angefochtene Entscheid ist somit aufzuhe ben und die Sache ist zur Durch führung der notwendigen Abklärungen und zu neuer Ent sc hei dung an die Be schwerdegegnerin zurückzuweisen ( § 26 de s Gesetzes über das Sozialversiche rungsgericht; GSVGer ). In diesem Sinne ist die Beschwerde gut zuheissen.</w:t>
      </w:r>
    </w:p>
    <w:p>
      <w:r>
        <w:t>5. 5.1</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3 00.-- festzusetzen. Entsprechend dem Ausgang des Verfahrens sind die Koste n der unterliegenden Beschwerde gegnerin aufzuerlegen. 5.2</w:t>
      </w:r>
    </w:p>
    <w:p>
      <w:r>
        <w:t>Überdies hat der obsiegende Beschwerdeführer Anspruch auf den Ersatz der Parteikosten ( § 34 Abs. 1 GSVGer ). Die Höhe der gerichtlich festzusetzenden Ent schädigung wird ohne Rücksicht auf den Streitwert nach der Bedeutung der Streitsache, der Schwierigkeit des Prozesses und dem Mass des Obsiegens be mes sen ( § 34 Abs. 3 GSVGer ). Vorliegend erscheint eine Prozessentschädigung von Fr.</w:t>
      </w:r>
    </w:p>
    <w:p>
      <w:r>
        <w:rPr>
          <w:b/>
        </w:rPr>
        <w:t>E. 6</w:t>
      </w:r>
    </w:p>
    <w:p>
      <w:r>
        <w:t>). Davon wurde de m</w:t>
      </w:r>
    </w:p>
    <w:p>
      <w:r>
        <w:t>Beschwerdeführer mit Verfügung vom 1 3. Dezember 2017 Kenntnis gegeben (Urk.</w:t>
      </w:r>
    </w:p>
    <w:p>
      <w:r>
        <w:rPr>
          <w:b/>
        </w:rPr>
        <w:t>E. 8</w:t>
      </w:r>
    </w:p>
    <w:p>
      <w:r>
        <w:t>00.-- (inklusive Barauslagen und Mehrwertsteuer) als angemessen. Das Gericht erkennt: 1.</w:t>
      </w:r>
    </w:p>
    <w:p>
      <w:r>
        <w:t>Die Beschwerde wird in dem Sinne gutgehei ssen, dass die angefochtene Ver fügung vom 4. Oktober 2017 aufgehoben und die Sache an die Soz ialversicherungsanstalt des Kan tons Zürich, IV-Stelle, zurückgewiesen wird, damit diese, nach erfolgter Abklärung im Sinne der Erwägungen, über den Leistungsanspruch des Beschwerdeführers neu ver füge . 2.</w:t>
      </w:r>
    </w:p>
    <w:p>
      <w:r>
        <w:t>Die Gerichtskosten von Fr. 300 .-- werden der Beschwerdegegnerin auferlegt.</w:t>
      </w:r>
    </w:p>
    <w:p>
      <w:r>
        <w:t>Rechnung und Einzahlungsschein werden der Kostenpflichtigen nach Eintritt der Rechtskraft zu ge stellt. 3.</w:t>
      </w:r>
    </w:p>
    <w:p>
      <w:r>
        <w:t>Die Beschwerdegegnerin wird verpflichtet, dem Beschwerdeführer eine Prozessent schädigung von Fr. 800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