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IV.2017.01203 vom 22. Mai 2019</w:t>
      </w:r>
    </w:p>
    <w:p>
      <w:r>
        <w:t>ZH Sozialversicherungsgericht, 2019-05-22, DE</w:t>
      </w:r>
    </w:p>
    <w:p>
      <w:r>
        <w:rPr>
          <w:b/>
        </w:rPr>
        <w:t xml:space="preserve">Quelle: </w:t>
      </w:r>
      <w:r>
        <w:t>https://mcp.opencaselaw.ch/entscheid/zh_sozialversicherungsgericht_IV.2017.01203</w:t>
      </w:r>
    </w:p>
    <w:p>
      <w:r>
        <w:t>FR: ZH_SOZIALVERSICHERUNGSGERICHT IV.2017.01203 du 22 mai 2019</w:t>
      </w:r>
    </w:p>
    <w:p>
      <w:r>
        <w:t>IT: ZH_SOZIALVERSICHERUNGSGERICHT IV.2017.01203 del 22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w:t>
      </w:r>
    </w:p>
    <w:p>
      <w:r>
        <w:t>ATSG). Sie kann Folge von Geburtsge brechen, Krankheit oder Unfall sein (Art. 4 Abs. 1 des Bundesgesetzes über die Invalidenversicherung,</w:t>
      </w:r>
    </w:p>
    <w:p>
      <w:r>
        <w:t>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 end objektivierten Massstab zu beurteilende Frage, ob es der versicherten Person zumutbar ist, eine Arbeitsleistung zu erbringen (BGE 143 V 409 E. 4.2.1, 141 V 281 E. 3.7, 139 V 547 E. 5.2, 127 V 294 E. 4c, je mit Hinweisen; vgl. Art.</w:t>
      </w:r>
    </w:p>
    <w:p>
      <w:r>
        <w:rPr>
          <w:b/>
        </w:rPr>
        <w:t>E. 1.3</w:t>
      </w:r>
    </w:p>
    <w:p>
      <w:r>
        <w:t>War eine Rente wegen eines zu geringen Invaliditätsgrades verweigert worden und ist die Verwaltung auf eine Neuanmeldung eingetreten (Art. 87 Abs. 3 der Ver ordnung über die Invalidenversicherung ,</w:t>
      </w:r>
    </w:p>
    <w:p>
      <w:r>
        <w:t>IVV), so ist im Beschwerdeverfahren zu prüfe 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 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hiervor). 4.2</w:t>
      </w:r>
    </w:p>
    <w:p>
      <w:r>
        <w:t>Der Beschwerdeführer kritisiert e das Gutachten in Bezug auf das psychiatrische Teilgutachten und monierte eine fehlende Auseinandersetzung mit dem Vorgut achten (Urk. 1 S. 5) . Dem ist entgegenzuhalten, dass die abweichenden (ver schlech terten) Diagnosen – wie der Beschwerdeführer selbst vorbrach t e – auf ver änderten Befunden basieren und damit dem gutachterlichen Ergebnis ein neuer Sachverhalt zu Grunde liegt. So stellte der psychiatrische Gutachter der A.___ einen ausgeprägten sozialen Rückzug sowie eine von Anfang an reduzierte Auf fassungsspanne und Konzentration fest (vgl. Urk. 10/94/49) , während dem Gut achten der Z.___ diesbezüglich keine Auffälligkeiten zu entnehmen waren (vgl. Urk. 10/ 45 /24 f.) . Auch die durchgehend gedrückte Grundstimmung des Be schwer deführers, welcher dabei ratlos, auffallend affektarm, deprimiert, hoffnungs los, ängstlich und gereizt wirke ( A.___ -Gutachten, Urk. 10/94/49) , waren bei der Z.___ -Begutachtung noch nicht vorhanden . Daraus ergibt sich ,</w:t>
      </w:r>
    </w:p>
    <w:p>
      <w:r>
        <w:t>dass</w:t>
      </w:r>
    </w:p>
    <w:p>
      <w:r>
        <w:t>eine Ver änderung der gesundheitlichen Verhältnisse evident ist . Dem psychiatrischen Teil gutachten des A.___ -Gutachtens vom 2. März 2017 mangelt es daher trotz lediglich knapper Bezugnahme auf das Z.___ -Gutachten vom 5. November 2012 nicht am rechtlich erforderlichen Beweiswert (vgl. beispielsweise Urteil des Bundes gerichts 9C_3 36/2018 vom 5. Dezember 2018 E. 3.1 mit Hinweis ).</w:t>
      </w:r>
    </w:p>
    <w:p>
      <w:r>
        <w:t>Im Übrigen decken sich die gutachterlichen Feststellungen weitgehend mit den Befunden des behandelnden Psychiaters Dr. L.___ (E. 3.2), de ssen Bericht vom 28. August 2017 vom Beschwerdeführer ins Recht gelegt wurde. Andere Er kennt nisse sind daher nicht zu erwarten , weshalb auf eine erneute Begutachtung in antizip ierter Beweis würdigung (vgl. BGE 122 V 157 E.</w:t>
      </w:r>
    </w:p>
    <w:p>
      <w:r>
        <w:t>1d mit Hinweisen) verzichtet werden kann . 4.3</w:t>
      </w:r>
    </w:p>
    <w:p>
      <w:r>
        <w:t>Dem Ausgeführten folgend ist festzuhalten, dass das A.___ -Gutachten vom 2. März</w:t>
      </w:r>
    </w:p>
    <w:p>
      <w:r>
        <w:t>2017 beweiskräftig ist. Es</w:t>
      </w:r>
    </w:p>
    <w:p>
      <w:r>
        <w:t>liegt - entgegen der Ansicht der Beschwerde gegnerin - nicht eine abweichende Beurteilung desselben Sachverhaltes vor, vielmehr lieg t eine wesentliche Veränderung des G esundheitszustandes des Beschwerdeführers mit dem Beweisgrad der überwiegend en</w:t>
      </w:r>
    </w:p>
    <w:p>
      <w:r>
        <w:t>W ahrscheinlich keit vor . 5. 5.1</w:t>
      </w:r>
    </w:p>
    <w:p>
      <w:r>
        <w:t>Mit Blick auf das Gutachten ist soweit ersichtlich unstreitig , dass vornehmlich in psychiatrischer Hinsicht von einer Verschlechterung des Gesundheitszustandes auszugehen ist.</w:t>
      </w:r>
    </w:p>
    <w:p>
      <w:r>
        <w:t>Z u prüfen ist daher die Auswirkung des psychischen Gesund heitszustandes auf die Arbeitsfähigkeit des Beschwerdeführers .</w:t>
      </w:r>
    </w:p>
    <w:p>
      <w:r>
        <w:t>Denn rechtspre chungs gemäss liegt es nicht allein in der Zuständigkeit der mit dem konkreten Einzelfall (gutachter lich) befassten Arztpersonen, abschliessend und für die rechtsanwendende Stelle verbindlich zu entscheiden, ob das medizinisch festge stellte Leiden zu einer Arbeitsunfähigkeit führt (vgl. dazu etwa Urteil des Bundes gerichts 9C_505/2018 vom 1 7. Oktober 2018 E. 5.1). 5.2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 nzuschätzen (BGE</w:t>
      </w:r>
    </w:p>
    <w:p>
      <w:r>
        <w:t>141 V 281 E. 2 E. 3.4-3.6 und 4.1; vgl. statt vieler: Urteil des Bundesgerichts 9C_590/2017 vom 1 5. Februar 2018 E. 5.1). Die Anerkennung eines renten 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 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6.1</w:t>
      </w:r>
    </w:p>
    <w:p>
      <w:r>
        <w:t>6.1.1</w:t>
      </w:r>
    </w:p>
    <w:p>
      <w:r>
        <w:t>Betreffend den Komplex «Gesundheitsschädigung» zeigt sich bezüglich des Indi ka tors der «Ausprägung der diagnoserelevanten Befunde », dass d er psychiatrische Gutachter Dr. I.___</w:t>
      </w:r>
    </w:p>
    <w:p>
      <w:r>
        <w:t>bei der Diagnose eine r mittelgradige n depressive n Episode mit somatischem Syndrom (ICD-10 F32.11) , eine r chronische n Schmerzstörung mit somatischen und psychischen Faktoren (ICD-10 F45.11) bei Neuralgie links temporal (ICD-10 G44.8) , bei Status nach Schädel-/Hirntrauma mit Contusio cerebri 1990 (ICD-10 S06.4) und Status nach Kraniotomie links temporal nach 6</w:t>
      </w:r>
    </w:p>
    <w:p>
      <w:r>
        <w:t>Monaten sowie einer akzentuierten Persönlichkeit mit narzisstischen und ängst lich-vermeidbaren Anteilen (ICD-10 F61.1/Z73.1) und einer leichten neuro psychologischen Funktionsstörung (vgl. Urk. 10/94/52) insgesamt ein e mittelgra dige Beeinträchtigung des Beschwerdeführers ersah. Da gegen ist den psychoso zialen und soziokulturellen Belastungsfaktoren (familiärer und kultureller Druck an den Erstgeborenen, kulturelle Intoleranz gegenüber psychischen Schwächen und Krankheiten , Migration, vgl. Urk. 10/94/49 f. , 53), welche rechtlich keine Invalidität zu begründen vermögen, Rechnung zu tragen. Diese unterhalten das Krankheitsempfinden des Beschwerdeführers in ausgeprägter Weise.</w:t>
      </w:r>
    </w:p>
    <w:p>
      <w:r>
        <w:t>In Bezug auf den funktionellen Schweregrad erweist sich der Indikator der diagnoserelevanten Befunde damit nicht als erheblich ausgeprägt. 6.1.2</w:t>
      </w:r>
    </w:p>
    <w:p>
      <w:r>
        <w:t>Zum Aspekt « Behandlungs- und Eingliederungserfolg oder – resistenz » ist festzu halten, dass in Anbetracht der erst seit 2015 niederfrequenten ambulanten psy chiatrischen Behandlung mit einem Gespräch pro Monat und niedrig dosierter Antidepressiva (vgl. Urk. 10/80) von einer Behandlungsresisten z nicht ausgegan gen werden kann, zumal sich die depressive Symptomatik gemäss dem behan deln den Psychiater Dr. L.___</w:t>
      </w:r>
    </w:p>
    <w:p>
      <w:r>
        <w:t>verbessert ha t (S. 3). Die dies bezüglichen Ausführungen des Gutachters</w:t>
      </w:r>
    </w:p>
    <w:p>
      <w:r>
        <w:t>Dr. I.___</w:t>
      </w:r>
    </w:p>
    <w:p>
      <w:r>
        <w:t>(«… dass auch eine höher frequente oder stationäre Massnahme kaum eine Verbess erung erhoffen lässt ») sind zu vage, als dass mi t</w:t>
      </w:r>
    </w:p>
    <w:p>
      <w:r>
        <w:t>überwiegender Wahrs cheinlichkeit eine</w:t>
      </w:r>
    </w:p>
    <w:p>
      <w:r>
        <w:t>Behand lungs resistenz</w:t>
      </w:r>
    </w:p>
    <w:p>
      <w:r>
        <w:t>anzunehmen ist (vgl. Urk. 10/94/56).</w:t>
      </w:r>
    </w:p>
    <w:p>
      <w:r>
        <w:t>Eine solche kann auch dem Bericht von Dr. L.___ nicht entnommen werden, ging er doch lediglich vermutungsweise davon aus, dass der Beschwerdeführer nicht in der Lage sei, auf eine Therapie adäquat zu reagieren</w:t>
      </w:r>
    </w:p>
    <w:p>
      <w:r>
        <w:t>(Urk. 10/103/3).</w:t>
      </w:r>
    </w:p>
    <w:p>
      <w:r>
        <w:t>Vorbehä ltlich einer abgebrochenen Arbeitsplatzerhaltung (Urk. 10/22) fanden bisher keine weitergehenden Eingliederungsmassnahmen statt. 6.1.3</w:t>
      </w:r>
    </w:p>
    <w:p>
      <w:r>
        <w:t>Als « Komorbiditäten » zu berücksichtigende krankheitswertige Störungen sind mit den somatischen Gesundheitsschäden (E.</w:t>
      </w:r>
    </w:p>
    <w:p>
      <w:r>
        <w:t>4. 1 hie r vor) ausgewiesen . Allerdings wurden diesen eine maximale Auswirkung von 20 % auf die Arbeitsfähigkeit zuer kannt, welche überdies nicht mit der psychischen Einschränkung zu kumu lieren ist . Daher erscheinen diese Störungen nicht ausgeprägt . 6.2</w:t>
      </w:r>
    </w:p>
    <w:p>
      <w:r>
        <w:t>Bei den Komplexen « Persönlichkeit » und « sozialer Kontext » ergibt sich F olgendes: Beim Beschwerdeführer bestehen Persönlichkeitsakzentuierungen mit narziss ti schen und ängstlich-vermeidenden Anteilen, wodurch sich sch w ere Einschrän kungen in der Fähigkeit zur Anpassung an Regeln und Routinen zeigen (vgl. Urk. 10/94/11). Dem A.___ - Gutachten können jedoch keine unmittelbaren Aus wir kungen entnommen werden, welche die Reintegration in den Arbeitsprozess wesentlich behindern würden. Zudem ist diese Akzentuierung laut dem Gutachten zur Grundpersönlichkeit des Beschwerdeführers zu zählen</w:t>
      </w:r>
    </w:p>
    <w:p>
      <w:r>
        <w:t>(vgl. Urk 10/94/10) . In diesem Sinne führte die Beschwerdegegnerin denn auch korrekt aus, dass der Beschwerdeführer bereits trotz akzentuierter Pe rsönlichkeitsstörung jahrelang b erufstätig war und demnach nicht von einer entscheidenden Einschränkung seiner Arbeitsfähigkeit auszugehen ist (vgl. Urk. 2 S.</w:t>
      </w:r>
    </w:p>
    <w:p>
      <w:r>
        <w:t>2) .</w:t>
      </w:r>
    </w:p>
    <w:p>
      <w:r>
        <w:t>Alsdann ist der Beschwerdeführer seit 1991 verheiratet, hat vier Kinder und lebt mit seiner Ehefrau , einer Tochter und den beiden Söhnen in einer Wohnung (Urk. 10/94/6). Als Hobby bezeichnete der Beschwerdeführ er Fussballschauen im Fernsehen. Zum Anlass der islamischen Feste telefoniere er etwa alle zwei bis drei Monate mit seinen Geschwistern, seinen alten Freundeskreis habe er verloren und habe nur noch lockere Kontakte zu Nachbarn und wenigen neuen Freunden (Urk. 10/94/7 , 47 ). Er schlafe jeweils bis etwa 12.00 Uhr mittags. Nach dem Auf stehen frühstücke er zusammen mit seiner Frau das von ihr zubereitet e Mahl und verbringe den Tag mit ihr zusammen zu Hause. Wenn sie gegen 17.00 Uhr arbei ten gehe, verlasse er oft das Haus und gehe spazieren oder Kaffee trinken (Urk. 10/94/7). Wenn seine Kinder dann zwischen 19.00 Uhr bis 20.00 Uhr nach Hause kämen, ässen sie gemeinsam zu Abend. Damit sind weder erheblich limi tie rende Persönlichkeitsmerkmale noch ein ausgeprä gter sozialer Rückzug erkenn bar. Vielmehr fällt es dem Beschwerdeführer geradezu schwer, alleine zu Hause zu bleiben und durch die Einbettung in die Familie enthält sein sozialer Lebens kontext bestätigende, sich potenziell günstig auf die Ressourcen auswirkende Faktoren. 6.3</w:t>
      </w:r>
    </w:p>
    <w:p>
      <w:r>
        <w:t>6.3.1</w:t>
      </w:r>
    </w:p>
    <w:p>
      <w:r>
        <w:t>In der Kategorie «Konsistenz» ist bezüglich des Indikators gleichmässige Ein schränkung des Aktivitätsniveaus in allen vergleichbaren Lebensbereichen fest zu stellen, dass der Beschwerdefüh rer sich selbst als vollkommen a rbeitsunfähig betrachtet (Urk. 10/94/8). Er stehe zwischen 12.00 und 13.00 Uhr auf und ver bringe den Tag bis 17.00 Uhr zu Hause zusammen mit seiner Frau. Gegen 17.00</w:t>
      </w:r>
    </w:p>
    <w:p>
      <w:r>
        <w:t>Uhr verlasse er oft das Haus und gehe spazieren oder Kaff ee trinken. Er gehe relativ früh zwischen 22.00 und 23.00 Uhr schlafen. Dann schlafe er circa ein bis zwei Stunden, wache dann auf und könne nicht mehr schlafen. Der Beschwerdeführer gehe dann ins Wohnzimmer, setze sich auf das Sofa und schaue fern, bis er müde werde. Gegen Morgen, circa 06.00 bis 07.00 Uhr, gehe er dann ins Bett und s chlafe bis Mittag (Urk. 10/94/7). Die Mahlzeiten werden alle von der Frau des Beschwerdeführers zubereitet und auch jegliche Haushalts tätigkeit en verrichten die Ehefrau und die Töchter des Beschwerdeführers (vgl. Urk. 10/94/47 f.). Das geschilderte Tagesaktivitätsniveau ist demzufolge zwar in einem gewissen Umfang eingeschränkt, jedoch nicht entsprechend einer 50%igen und schon gar nicht der von ihm geltend gemachten 100%igen Arbeitsun fähigkeit. Denn auch das Abwälzen jeglicher Haushaltstätigkeit auf die Ehefrau und die Töchter ist in medizinischer Hinsicht nicht nachvollziehbar und kann nicht als konsistent betrachtet werden. 6.3.2</w:t>
      </w:r>
    </w:p>
    <w:p>
      <w:r>
        <w:t>Im Rahmen des Indikators «ausgewiesener Leidensdruck» fällt auf, dass der Be schwerdeführer erst seit</w:t>
      </w:r>
    </w:p>
    <w:p>
      <w:r>
        <w:t>2015 in niederfrequenter ambulanter psychiatrischer Behandlung mit einem Gespräch pro Monat steht; die Antidepressiva sind niedrig</w:t>
      </w:r>
    </w:p>
    <w:p>
      <w:r>
        <w:t>dosiert (E. 6.1.2 hiervor) . Zwar sieht der psychiatrische Fachgutachter Dr. I.___ die aktuelle ambulante psychiatrische Behandlung als optimal an ( Urk. 10/94/14), begründet diese Einschätzung indes vornehmlich mit psychosozialen und sozi o kulturellen Elementen (Sprachhürde, interkultureller Kontext, geringe Schulbil dung, Urk. 10/94/56). Von einem ausgewiesenen Leidensdruck kann in Anbe tracht dieser geringen B ehandlungsintensität – vorrangi g begründet durch IV-fremde Umstände –</w:t>
      </w:r>
    </w:p>
    <w:p>
      <w:r>
        <w:t>nicht gesprochen werden. Sodann bemühte sich der Be schwer deführer trotz gutachterlich festgestellter vollumfängliche r Arbeitsfähig keit , von welcher auch das hiesige Gericht ausgegangen war, nie um Einglie de rungs mass nahmen, weshalb auch eingliederungsanamnestisch kein Leidensdruck ausgewie sen ist. 6.4</w:t>
      </w:r>
    </w:p>
    <w:p>
      <w:r>
        <w:t>Die gesamthafte Betrachtung der rechtserheblichen Indikatoren führt somit zum Schluss, dass ein gewisser Leidensdruck besteht , jedoch insbesondere mit Blick auf die Kategorie «Konsistenz» nur wenig ausgeprägte Einschränkungen ausge wiesen sind. Auch die Komplexe «Persönlichkeit» und «sozialer Kontext», aus welchen sich durchaus mobilisierende Ressourcen ergeben, lassen nicht auf einen rechtsgenüglichen Bezug zwischen den gestellten Diagnosen und deren funk tio nellen Auswirkungen im Sinne einer erheblich (hälftig) eingeschränkten Arbeits fähigkeit – wie sie neben dem A.___ -Gutachten auch Dr. L.___ attestiert hat (Urk.10/103/3 ) - aus psychiatrischer Sicht schliessen. 7.</w:t>
      </w:r>
    </w:p>
    <w:p>
      <w:r>
        <w:t>Die Verwaltung lehn te einen Anspruch des Beschwerdeführers auf eine Rente mit der Begründung einer abweichenden Beurteilung desselben Sachverhaltes ab (E. 2.1 hiervor). Wie soeben dargelegt, kann dem nicht gefolgt werden. Dennoch ist eine Einschränkung der Arbeitsfähigkeit in psychiatrischer Hinsicht zu ver neinen . Entgegen dem Beschwerdeführer verbleibt</w:t>
      </w:r>
    </w:p>
    <w:p>
      <w:r>
        <w:t>somit noch eine somatisch be dingte nachvollziehbare Arbeitsunfähigkeit in angestammter Tätigkeit von 20 % (Urk. 10/94/13 f., zum Beweiswert des Gutachtens vgl. E. 4.1 hiervor). Vor diesem Hintergrund sind sowohl Validen- als auch Invalideneinkommen anhand der identis chen Tabellenwerte zu bestimmen ( zum sog. Prozentvergleich vgl. Urteil des Bundesgerichts 8C_131/2011 vom 5. Juli 2011 E. 10.2.1 mit Hinweis auf BGE 114 V 310 E. 3a).</w:t>
      </w:r>
    </w:p>
    <w:p>
      <w:r>
        <w:t>Der Invaliditätsgrad entspricht damit de m Arbeitsunfähig keits grad von 20 %. Da sich gestützt auf die vorliegend en</w:t>
      </w:r>
    </w:p>
    <w:p>
      <w:r>
        <w:t>Akten kein leidensbedingter Abzug rechtfertigt – e in solcher wurde überdies auch nicht beantragt – resultiert kein rente nbegründender Invaliditätsgrad . Dies führt zur Abweisung der Be schwer de. 8.</w:t>
      </w:r>
    </w:p>
    <w:p>
      <w:r>
        <w:t>Da es um die Bewilligung oder Verweigerung von Versicherungsleistungen geht, ist das Verfahren kostenpflichtig. Die Gerichtskosten sind unabhängig vom Streit wert festzulegen ( Art. 69 Abs. 1 bis IVG) und auf Fr. 800.-- anzusetzen. Entspr e chend dem Ausgang des Verfahrens sind sie de 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2</w:t>
      </w:r>
    </w:p>
    <w:p>
      <w:r>
        <w:t>Hiergegen erhob der Versicherte am 30. Oktober 2017 (Urk. 1) Beschwerde und beantragte, es sei die angefochtene Verfügung aufzuheben, es seien ihm die ge setzlichen Leistungen auszurichten und es seien weitere Abklärungen vorzu nehmen. Eventualiter sei die Sache an die Vorinstanz zurückzuweisen, um weitere Abklärungen zu tätigen; unter Kosten- und Entschädigungsfolgen zulasten der Beschwerdegegnerin. In formeller Hinsicht beantragte er, es sei ihm die unent geltliche Pro zessführung zu bewilligen und ein unentgeltlicher Rechtsvertreter zu bestellen (S. 2).</w:t>
      </w:r>
    </w:p>
    <w:p>
      <w:r>
        <w:t>Die IV-Stelle schloss am 12. Dezember 2017 (Urk. 9) auf Abweisung der Be schwerde, was dem Beschwerdeführer am 2 8. Dezember 2017 ( Urk. 11 Ziff. 1, 2) zur Kenntnis gebracht wurde. Gleichzeitig wurde das Begehren um unent gelt liche Prozessführung und Rechtsvertretung abgewiesen.</w:t>
      </w:r>
    </w:p>
    <w:p>
      <w:r>
        <w:t>Das Gericht zieht in Erwägung: 1.</w:t>
      </w:r>
    </w:p>
    <w:p>
      <w:r>
        <w:rPr>
          <w:b/>
        </w:rPr>
        <w:t>E. 2.1</w:t>
      </w:r>
    </w:p>
    <w:p>
      <w:r>
        <w:t>Die IV-Stelle</w:t>
      </w:r>
    </w:p>
    <w:p>
      <w:r>
        <w:t>begründet e die angefochtene Verfügung zur Hauptsache damit, dass das im Rahmen der neuen medizinischen Abklärungen erstellte A.___ -Gutachten vom 2. März 2017</w:t>
      </w:r>
    </w:p>
    <w:p>
      <w:r>
        <w:t>lediglich eine andere Beurteilung des gleichen Sachverhaltes enthalte. Die angegebenen Leiden seien bereits im Z.___ -Gutachten vom 5. Nov em ber 2012 erwähnt. Im Weiteren gehe der Beschwerdeführer keiner inten siven medizinischen Behandlung nach und die Zunahme der Kopfbeschwerden könne er nicht genauer beschreiben. Auch äussere Faktoren ( kulturellbedingter Druck, Sprachhürde, geringe Schuldbildung, Trennung von der Herkunftsfamilie) könnten nicht berücksichtigt werden (Urk. 2).</w:t>
      </w:r>
    </w:p>
    <w:p>
      <w:r>
        <w:rPr>
          <w:b/>
        </w:rPr>
        <w:t>E. 2.2</w:t>
      </w:r>
    </w:p>
    <w:p>
      <w:r>
        <w:t>Der Beschwerdeführer (Urk. 1) hält im Wesentlichen dagegen, in Bezug auf die Diagnosen weiche das A.___ -Gutachten erheblich vom Gutachten der Z.___ ab. In sbesondere würden entgegen der Z.___ wesentliche Diagnosen gestellt, die Aus wirkungen auf die Arbeitsfähigkeit hätten. Das psychiatrische Teilgutachten der A.___ stelle eine vollständige Arbeitsunfähigkeit in der angestammten Tätig keit fest und ein e 50 % Arbeitsfähigkeit in einer angepassten Tätigkeit (S. 5). Ferner wendet er ein, dass es der psychiatrische Gutachter gegen die Regeln einer Begutachtung unterlasse n habe , sich mit dem früheren Gutachten der Z.___ auseinanderzusetzen (S. 5). Dieser p sychiatrische Teilbereich des Gutachtens leide dadurch an einem erheblichen Mangel. Zur Klärung sei eventualiter ein weiteres psychiatrisches Gutachten in Auftrag zu geben (S. 6).</w:t>
      </w:r>
    </w:p>
    <w:p>
      <w:r>
        <w:rPr>
          <w:b/>
        </w:rPr>
        <w:t>E. 2.3</w:t>
      </w:r>
    </w:p>
    <w:p>
      <w:r>
        <w:t>Vergleichsbasis im vorliegenden Neuanmeldeverfahren bildet d ie mit Urteil des hiesigen Gerichts vom 17. Juni 2014 (Urk. 10/72) gesch ützte Verfügung vom 25.</w:t>
      </w:r>
    </w:p>
    <w:p>
      <w:r>
        <w:t>Fe b ruar 2013 (Urk. 10/61) . Das Gericht stützte sich in medizinischer Hinsicht auf das Z.___ -Gutachten vom 5. November 2012 (Urk. 10/45). Darin nannten die verantwortlich zeichnenden Ärzte, Dr. med. B.___ , Facharzt für Neurologie FMH, Dr. med. C.___ , Facharzt für Innere Medizin FMH , und Dr. med. D.___ , Facharzt für Psychiatrie und Psy chotherapie FMH, sowie Dipl.-Psych. Dipl.-Inf.-Wiss. E.___ folgende Diagnosen (S. 17): - Status nach Schädelhirntrauma am 26. Januar 1990 mit akutem Sub dural- und Epiduralhämatom</w:t>
      </w:r>
    </w:p>
    <w:p>
      <w:r>
        <w:t>frontotemporal links - Kalottenfraktur</w:t>
      </w:r>
    </w:p>
    <w:p>
      <w:r>
        <w:t>frontotemporal links - Chronisches Kopfweh vom Spannungstyp - Chronische Schmerzstörung mit psychischen und somatischen Faktoren (F45.41) mit/bei minimalen bis leichten neuropsychologischen Beein trächtigungen (Differentialdiagnose Entwicklung körperlicher Symptome aufgrund psychischer Faktoren, F68.0)</w:t>
      </w:r>
    </w:p>
    <w:p>
      <w:r>
        <w:t>In Bezug auf die Arbeitsfähigkeit sei der Beschwerdeführer sowohl aus neuro logischer, psychiatrischer, neuropsychologischer und internistischer Sicht für die bisherige Tätigkeit voll arbeitsfähig (S. 18). 3. 3.1 3.1.1</w:t>
      </w:r>
    </w:p>
    <w:p>
      <w:r>
        <w:t>Die an der Erstellung des polydisz i plinären (versicherungsmedizinisch, psychia trisch, neurologisch, neuropsychologisch)</w:t>
      </w:r>
    </w:p>
    <w:p>
      <w:r>
        <w:t>A.___ -Gutachtens vom 2. März 2017 (Urk. 10/94) beteiligten med. pract . F.___ , Fachärztin für Innere Medizin, Dr. med. G.___ , Fachärztin für Innere Medizin, Dr. med. H.___ , Innere Medizin FMH, Dr.</w:t>
      </w:r>
    </w:p>
    <w:p>
      <w:r>
        <w:t>med. I.___ , Facharzt für Psychiatrie und Psychotherapie, Dr. med. J.___ , Fach ärztin für Neurologie , sowie Prof. Dr. rer . nat. med. habil. Dipl.-Psych. K.___ stellten aus interdisziplinärer Sicht die folgenden Diagnosen ( Urk. 10/94/9 f.):</w:t>
      </w:r>
    </w:p>
    <w:p>
      <w:r>
        <w:t>mit Auswirkung auf die Arbeitsfähigkeit: 1. Mittelgradige depressive Episode mit somatischem Syndrom (ICD-10 F32.11) - C hronische Schmerzstörung mit somatischen und psychischen Fak to ren (ICD-10 F45.41) - B ei chronischen Spannungs-Stress-Kopfschmerzen links temporal bei 2. Status nach Schädel-Hirn-Trauma mit St atus n ach</w:t>
      </w:r>
    </w:p>
    <w:p>
      <w:r>
        <w:t>Epiduralhämatom</w:t>
      </w:r>
    </w:p>
    <w:p>
      <w:r>
        <w:t>tem poro-basal links und Epiduralhämatom frontal links bei Kalottenim p re s sionsfraktur links fronto temporal - Leichte neuropsychologische Störung mit leichtgradigen neurokogni tiven Defiziten insbesondere im Bereich der Aufmerksamkeit, des Gedächtnisses und der Flexibilität sowie eine erhöhte Ermüdbarkeit 3. Akzentuierte Persönlichkeit mit narzisstischen und ängstlich-vermeiden den Anteilen (ICD-10 F61.1/Z73.1) 4. Nervus</w:t>
      </w:r>
    </w:p>
    <w:p>
      <w:r>
        <w:t>occipitalis -Neuralgie links 5. Aktenanamnestisch Verdacht auf strukturelle Epilepsie mit: - Anfallssemiologie: komplex-fokalen und (schlafgebundenen) sekundär generalisierten Anfällen, DD psychogen en Anfällen - Elektroenzephalografie vom 26.11.2015: Knochenlückeneffekt lin k s frontotemporal mit mässigem Herdbefund - Anamnestisch anfallsfrei ohne antiepileptische Medikation</w:t>
      </w:r>
    </w:p>
    <w:p>
      <w:r>
        <w:t>ohne Auswirkung auf die Arbeitsfähigkeit: 1. Nikotinabhängigkeitssyndrom 2. Normochrome normozytäre Anämie 3.1.2</w:t>
      </w:r>
    </w:p>
    <w:p>
      <w:r>
        <w:t>In ihrer medizinischen Beurteilung führten die Gutachter aus , gemäss aktueller psychiatrischer Beurteilung werde vom Vorliegen einer akzentuierten Persönlich keit mit narzisstischen und ängstlich-vermeidbaren Anteilen ausgegangen. Der Beschwerdeführer habe im Rahmen dieser Grundpersönlichkeit immer hohe An sprüche an sich selbst gehabt beziehungsweise diese seien von aussen an ihn ge stellt worden. Dieser narzisstische Persönlichkeitszug, es den Eltern und allen zeigen zu wollen, alleine stärker sein zu wollen, den Schmerz beherrschen zu wollen , könne als narzisstische Kompensation des depressiven Grundkonfliktes interpretiert werden. Diese Kompensationsstrategie habe bis 2010 aufrechter hal ten werden können, stell e aber in seinem Kern ein letztlich dysfunktionales Bewältigungsmuster dar. Dies sei ab 2010 nicht mehr gelungen und die damit verbundenen depressiven Symptome hätten in der Folge persistiert. Die depressi ve n Symptome würden aber im Wesentlichen in dem Symptom Kopfschmerz zum Ausdruck gebracht. In den psychomet rischen Testungen mittels BDI II ( Beck’sches Depressions-Inventar in seiner DSM4 adaptierten Version) und Hamilton Ratings Scale</w:t>
      </w:r>
    </w:p>
    <w:p>
      <w:r>
        <w:t>for Depression habe jeweils eine mittelgradig depressive Symptomatik nachgewiesen werden können, was aus klinischer Sicht bestätigt werden könne. Die psychiatrische Komponente der Schmerzstörung entspreche einer depressiven Symptomatik mittleren Ausmasses, die unter Würdigung des soziokulturellen Hin ter grundes dem Beschwerdeführer nicht bewusst sei, sondern die sich vi el mehr hinter der nur teilweise somatisch zu begründenden Schmerzsymptomatik verberge. Daher könne die Diagnose einer chronischen Schmerzstörung mit soma tischen (Neuralgie) und psychischen (depressive Symptomatik, dysfunktio nales Verhalten) Faktoren gestellt werden. Das fehlende Ansprechen auf die verschiedenen medikamentösen und interventionellen Therapieversuche zeige, dass die psychischen Faktoren überwiegen würden und diese nicht auf somatisch orientierte Therapiemassnahmen ansprächen. Die dysfunktionale Schmerzverar beitung und die depressive Symptomatik st ünden damit im Vordergrund der kom plexen Schme rzstörung (Urk. 10/94/</w:t>
      </w:r>
    </w:p>
    <w:p>
      <w:r>
        <w:rPr>
          <w:b/>
        </w:rPr>
        <w:t>E. 7</w:t>
      </w:r>
    </w:p>
    <w:p>
      <w:r>
        <w:t>Abs. 2 ATSG).</w:t>
      </w:r>
    </w:p>
    <w:p>
      <w:r>
        <w:rPr>
          <w:b/>
        </w:rPr>
        <w:t>E. 10</w:t>
      </w:r>
    </w:p>
    <w:p>
      <w:r>
        <w:t>f.) .</w:t>
      </w:r>
    </w:p>
    <w:p>
      <w:r>
        <w:t>Aus neuropsychologischer Sicht wurde festgehalten, beim Beschwerdeführer bestehe eine deutliche Ermüdbarkeit sowie eine diskrete Beeinträchtigung der kognitiven Leistungsfähigkeit insbesondere im Bereich der Aufmerksamkeit, des Gedächtnisses und der Flexibilität. Die objektivierbaren neuropsychologischen Defizite seien am ehesten als neurokognitives Residuum des stattgehabten Schädel-Hirn-Traumas erklärbar. Im Hinblick auf etwaige weitere Residuen des Schädelhirntraumas von 1990 sei eine strukturelle (symptomatische) Epilepsie mit komplex-fokalen bis sekundär generalisierten Anfällen zu diskutieren. Gemäss Aktenlage habe der wahrscheinlich letzte Anfall im Herbst 2010 und fraglich (ein fach-)fokale Anfälle mit motorischen Entäusserungen im Schlaf im Januar 2010 vorgelegen, welche unter einer Zieldosis von 200 mg Pregabalin sistiert hätten. Eine strukturelle (symptomatische) Epilepsie sei im Hinblick auf die Elektroenzephalografie -Befunde möglich. Es hätten sich neben dem Herdbefund temporal links zum Teil auch Zeichen einer zerebralen Übererregbarkeit gezeigt. Der strukturelle Defekt links temporal stelle dabei einen potentiellen epilepto genen Fokus dar. Eine strukturelle Epilepsie könne daher nicht sicher ausge schlossen werden, auch wenn es ungewöhnlich sei, dass erst Jahre nach dem stattgehabten Schädelhirntrauma erstmals epileptische Anfälle auftreten würden. Insbesondere würden sich die Patienten bei komplex-fokalen Anfällen oft nicht an die Anfälle erinnern, so dass der Eindruck einer Pseudo-Anfallsf r eiheit ent st eh e. Aus diesen Gründen müsse die Verdachtsdiagnose einer Epilepsie bei der Arbeitsf ähigkeit berücksichtigt werden ( Urk. 10/94/ 11) .</w:t>
      </w:r>
    </w:p>
    <w:p>
      <w:r>
        <w:t>In interdisziplinärer Hinsicht wiesen die Gutachter darauf hin, dass die oben her geleiteten Diagnosen durch die im Juli 2015 durchgeführte SPECT MRT Untersu chung</w:t>
      </w:r>
    </w:p>
    <w:p>
      <w:r>
        <w:t>unterstützt würden. Es sei en beim Nachweis einer asymmetrischen Per fusionsminderung linkstemporal, fronto -orbital, gering fronto -lateral und occi pital sowie rechts fronto -orbi tal und im Thalamus rechts eine</w:t>
      </w:r>
    </w:p>
    <w:p>
      <w:r>
        <w:t>postkontusionelle</w:t>
      </w:r>
    </w:p>
    <w:p>
      <w:r>
        <w:t>Störung nach Schädelhirntrauma, ein epileptogener Fokus links temporal (passend zum Elektroenzephalografie Befund) sowie eine mit einer depressiven Erkrankung potenziell zu vereinbarende Minderung im dorsolateralen präfrontalen Kortex links gesehen worden. Die Untersuchung unterstütze die neu rologischen, neuro psychiatrischen und psychiatrischen Beobachtungen und Diagnosen, sage aber nichts über die zugrundeliegende Schwere der Defizite aus. Die Kombination einer vorbestehenden Persönlichkeitsakzentuierung mit einer strukturellen hirnorgani schen Schädigung sei insbesondere im Hinblick auf die psychische Verarbeitung und intrinsische Steuerungsfähigkeit ungünstig und sich gegenseitig negativ verstärkend ( Urk. 10/94/11) . 3.1.3</w:t>
      </w:r>
    </w:p>
    <w:p>
      <w:r>
        <w:t>Zu den funktionellen Auswirkungen der objektivierten Befunde/Diagnosen legten die Experten dar, die Funktionsstörungen seien nach dem Mini-ICF APP-Index beurteilt worden. Dabei hätten sich schwere Einschränkungen in der Fähigkeit zur Anpassung an Regeln und Routinen als Folge der narzisstisch akzentuierten Persönlichkeit gezeigt. Es h ätt e n sich eine Antriebsstörung, Freudlosigkeit und eine Interessensminderung gezeigt. Des Weiteren habe sich eine schwere Ein schränkung in der Fähigkeit zur Planung und Strukturierung von Aufgaben auf grund der depressiven Kognition gezeigt. Aufgrund der formalen Denkstörung habe eine schwere Einschränkung der Flexibilität und Umstellungsfähigkeit fest gestellt werden können. Es habe sich eine schwere Einschränkung in der Anwen dung fachlicher Kompetenzen sowie in der Selbstbehauptungsfähigkeit und in de r Kontaktfähigkeit zu Dritten und in der Gruppenfähigkeit gezeigt. Des Weite ren habe sich eine schwere Einschränkung bezüglich familiärer bzw. intimer Be ziehungen gezeigt</w:t>
      </w:r>
    </w:p>
    <w:p>
      <w:r>
        <w:t>(Urk. 10/94/11 f.) .</w:t>
      </w:r>
    </w:p>
    <w:p>
      <w:r>
        <w:t>Die somatisch zu begründenden einschiessenden Schmerzsensationen im Bereich des Okziput , begleitet von Dysästhesien mit einer maximalen Attackendauer von zehn Minuten , führten aus isoliert neurologischer Sicht zu einer leichtgradigen Beeinträchtigung in Bezug auf die Arbeitsfähigkeit. Während der kurzen, aber schmerzintensiven Attacken komme es jeweils zu einem zwangsläufigen Nieder legen begonnener Aktivitäten (Urk. 10/94/ 1 2 ) .</w:t>
      </w:r>
    </w:p>
    <w:p>
      <w:r>
        <w:t>Aus neuro logisch-neuropsychologischer Sicht bestehe beim Beschwerdeführer als Folge des stattgehabten Schädelhirntraumas der Verdacht auf eine strukturelle (symp tomatische) Epilepsie. Daher könnten dem Beschwerdeführer keine Tätig kei ten in grosse n Höhen mit erhöhter Sturz-/Absturzgefahr, Tätigkeiten an schweren schnell laufenden, offenen Maschinen, Tätigkeiten, die das Führen von Kraftfahrzeugen bedingen, Pikettdienste oder Tätigkeiten mit Nachtschic hten mehr zugemutet werden (Urk. 10/94/12 ).</w:t>
      </w:r>
    </w:p>
    <w:p>
      <w:r>
        <w:t>Zusammenfassend sei zu sagen, dass die psychischen Faktoren den Beschwerde führer und seine Arbeitsfähigkeit mehr einschränk t en als die isolierten kurzen (somatisch bedingten) Schmerzepisoden, so dass diesbezüglich die führende psy chiatrische Einschätzung berücksichtigt werden müsse (Urk. 10/94/ 12). 3.1.4</w:t>
      </w:r>
    </w:p>
    <w:p>
      <w:r>
        <w:t>Zur Arbeitsfähigkeit in der bisherigen Tätigkeit führ t en die Gutachter im Wesent lichen aus, seit dem Gutachten des Z.___ vom 5. November 2012 sei eine ten den zielle Verschlechterung – bedingt vor allem durch die psychiatrische Grunder krankung – eingetreten. Aufgrund der psychiatrischen Diagnosen bestehe aufgrun d der depressiven Symptomatik sowie der chronischen Schmer z symptomatik und der Persönlichkeitsakzentuierung mit klinisch relevantem Ausmass aus rein psy chiatrischer Sich t eine Arbeitsunfähigkeit von 5 0 % seit August 2011 bis zu m heutigen Tag . Die neuropsychologischen Befunde führten nicht zu einer höheren Einschränkung. Die Befunde seien in der Vergangenheit unterschiedlich bewertet worden . So sei in der neuropsychologischen Untersuchung vom 23. November</w:t>
      </w:r>
    </w:p>
    <w:p>
      <w:r>
        <w:t>2015 eine leichte bis mittelschwere neuropsychologische Störung postuliert worden, die insbesondere bei hohen kognitiven Anforderungen zu einer mittel schweren Beeinträchtigung führen könne, und ab dem 23. November 2015 postuliere eine Arbeitsunfähigkeit von 60 %. Da aktuell nur noch eine leichte neuro psychologische Störung objektiviert werden könne, sei zum aktuellen Zeitpunkt von einer Einschränkung der Arbeitsfähigkeit von 20 % (begründet mit der leicht erhöhten Ermüdbarkeit, durch die leicht reduzierte Belastbarkeit und durch die leichtgradig neurokognitiven Defizite im Bereich der Aufmerksamkeit, des Ge dächt nisses und der Flexibilität) auszugehen, welche sich nicht mit den psychia trischen Einschränkungen kumuliere. Aus rein internistischer Sicht bestehe keine Arbeitsunfähigkeit ( Urk. 10/94/ 13 f.). 3.2</w:t>
      </w:r>
    </w:p>
    <w:p>
      <w:r>
        <w:t>In seinem Bericht vom 28. August 2017 (Urk. 10/103) bestätigte der behandelnde Psychiater Dr. med. L.___ , Facharzt für Psychiatrie und Psy chotherapie, die gutachterlichen Diagnosen und schilderte folgende Befunde :</w:t>
      </w:r>
    </w:p>
    <w:p>
      <w:r>
        <w:t>« Be wusstseinsklar, in allen Qualitäten voll orientiert. Keine Auffassungsstörung vorhanden. Leichte Aufmerksamkeits- und Konzentrationsstörungen vorhanden. Im formalen Denken kohärent, jedoch weiterhin deutlich eingeengt auf seine chronischen Kopfschmerzen und damit verbunde ne Einschränkungen im Alltag sowie schwierigen psychosozialen Situation. Keine Anhaltspunkte für Zwangs ge danken und Handlungen. Hypochondrische und Zukunft bezogene Befürch tung en weiterhin vorhanden. Er berichte t über persistierende link seitige brennende Kopfschmerzen. Die Kopfschmerzen nehmen bei körperlichen und psychischen Anstrengungen und Belastungen deutli ch zu. Keine Anhaltspunkte für inhaltliche Denkstörungen und Sinnestäuschungen sowie Ich-Störungen. Im Affekt ist er deprimiert, affektarm und dysphorisch. Vitale Gefühle sind herabgesetzt. Er be richte t weiterhin über andauerndes Gefühl von Leere und Hoffnungslosigkeit sowie andauerndes Gefühl von Nervosität. Das Selbstwertgefühl vermindert. Mitte l gradige Antriebsverminderung, p sychomotorisch unauffällig. Chro nische Ein- und Durchschlafstörungen vorhanden, Pat. klagt über starke Müdigkeit. Appetit nicht verändert. Keine Anhaltspunkte für Fremdaggressivität. Der Patient berichte t über geringe Stresstoleranz. Sozial habe er sich eher zurückgezogen. Es bestehen keine Anhaltspunkte für akute Suizidalität » (S. 2). 4. 4.1</w:t>
      </w:r>
    </w:p>
    <w:p>
      <w:r>
        <w:t>Das polydisziplinäre Gutachten des A.___</w:t>
      </w:r>
    </w:p>
    <w:p>
      <w:r>
        <w:t>(E. 3.1) beruht auf den notwendigen psychiatrischen, n eurologischen und neuropsychologischen Untersuchungen und erweist sich für die streitigen Belange als umfassend. Die Gutachter setzten sich detailliert mit den vom Beschwerdeführer ge klagten Beschwerden auseinander , erstellten ihr e Beurteilung in Kenntnis der wesentlichen Vorakten</w:t>
      </w:r>
    </w:p>
    <w:p>
      <w:r>
        <w:t>und die daraus unter Nennung der medizinischen Zusammenhänge gezogenen Schlussfolge rungen leuchten ein. Namentlich leg t en sie dar, dass in psychiatrischer Hinsicht eine akzentuierte Persönlichkeit mit narzisstischen und ängstlich-vermeidenden Anteilen , ein dysfunktionales Bewältigungsmuster sowie eine mittelgradige de pressive Symptomatik nachgewiesen werden k a nn. Im Vordergrund der daraus resul tierenden komplexen Schmerzstörung st eh en dabei die dysfunktionale Schmerz verarbeitung und die depressive Symptomatik (Urk. 10/94/10 f.). In som a tischer Hinsicht zeigten die Experten auf, dass beim Beschwerdeführer infolge des stattgehabten Schädelhirntraumas zwar somatisch begründbare ein schiessende Schmerzen ( Urk. 10/94/71) , leichtgradige Beeinträchtigungen im Aufmerksam keits -, Gedächtnis-, und Flexibilitätsbereich sowie eine pathologische Müdigkeit (vgl. Urk. 10/94/73, 94) und der Verdacht einer strukturelle n (symptomatische n ) Epilepsie vorliege n ( Urk. 10/94/75), merkten jedoch an, die psychischen Faktoren würden überwiegen , und verwiesen auf die psychiatrische Einschätzung (vgl. Urk. 10/94/12, 71, 75).</w:t>
      </w:r>
    </w:p>
    <w:p>
      <w:r>
        <w:t>In diesem Sinne ist es ohne Weiteres nachvollziehbar, dass die Gutachter</w:t>
      </w:r>
    </w:p>
    <w:p>
      <w:r>
        <w:t>auf eine vor allem durch die psychiatrische Grunderkrankung be dingte tendenzielle Verschlechterung schlossen und demzufolge in der ange stam mten Tätigkeit aus rein psychiatrischer Sicht eine Arbeitsunfähigkeit des Be schwer deführers von 50 % sowie aus neuropsychologischer Sicht eine nicht zu kumulierende Einschränkung der Arbeitsfähigkeit von 20 %</w:t>
      </w:r>
    </w:p>
    <w:p>
      <w:r>
        <w:t>bescheinig ten</w:t>
      </w:r>
    </w:p>
    <w:p>
      <w:r>
        <w:t>( Urk. 10/94/13 f.). Das Gutachten entspricht damit den rechtsprechungsgemässen Anforderungen an eine beweiskräftige medizinische Entscheidungsgrundlage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