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IV.2017.01165 vom 1. Juni 2019</w:t>
      </w:r>
    </w:p>
    <w:p>
      <w:r>
        <w:t>ZH Sozialversicherungsgericht, 2019-06-01, DE</w:t>
      </w:r>
    </w:p>
    <w:p>
      <w:r>
        <w:rPr>
          <w:b/>
        </w:rPr>
        <w:t xml:space="preserve">Quelle: </w:t>
      </w:r>
      <w:r>
        <w:t>https://mcp.opencaselaw.ch/entscheid/zh_sozialversicherungsgericht_IV.2017.01165</w:t>
      </w:r>
    </w:p>
    <w:p>
      <w:r>
        <w:t>FR: ZH_SOZIALVERSICHERUNGSGERICHT IV.2017.01165 du 1 juin 2019</w:t>
      </w:r>
    </w:p>
    <w:p>
      <w:r>
        <w:t>IT: ZH_SOZIALVERSICHERUNGSGERICHT IV.2017.01165 del 1 giugno 2019</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w:t>
      </w:r>
    </w:p>
    <w:p>
      <w:r>
        <w:t>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 1.</w:t>
      </w:r>
    </w:p>
    <w:p>
      <w:r>
        <w:rPr>
          <w:b/>
        </w:rPr>
        <w:t>E. 1.3</w:t>
      </w:r>
    </w:p>
    <w:p>
      <w:r>
        <w:t>) aus dem Vergleich des Sachverhalts, welcher zuletzt einer materiellen Prüfung des Rentenanspruchs mit rechtskonfor mer Sachverhaltsabklärung, Beweiswürdigung und Durchführung eines Einkom mensvergleichs (bei Anhaltspunkten für eine Änderung in den erwerblichen Aus wirkungen des Gesundheitszustands) unterzogen wurde und demjenigen Sach verhalt , welcher sich aktuell präsentiert. In casu ist als Vergleichszeitpun k t der jenige Sachverhalt heranzuziehen, welcher im Zeitpunkt der Mitteilung vom</w:t>
      </w:r>
    </w:p>
    <w:p>
      <w:r>
        <w:rPr>
          <w:b/>
        </w:rPr>
        <w:t>E. 1.4</w:t>
      </w:r>
    </w:p>
    <w:p>
      <w:r>
        <w:t>Kann eine rentenberechtigte Person neu ein Erwerbseinkommen erzielen oder ein bestehendes Erwerbseinkommen erhöhen, so wird die Rente nur dann im Sinne von Art. 17 Abs. 1 ATSG revidiert, wenn die Einkommensverbesserung jährlich mehr als Fr. 1‘500.-- beträgt ( Art. 31 IVG). Zu berücksichtigen ist dabei lediglich diejenige Einkommensverbesserung, die nicht teuerungsbedingt ist (vgl. Art. 86 ter IVV).</w:t>
      </w:r>
    </w:p>
    <w:p>
      <w:r>
        <w:t>Art. 31 IVG findet nur auf Rentenrevisionsfälle Anwendung, in denen die betroffene Person ihre Restarbeitsfähigkeit auf dem Arbeitsmarkt tatsächlich ver wertet und dadurch – durch erneute Aufnahme einer Erwerbstätigkeit oder Erweiterung des bisherigen Arbeitspensums – ein entsprechendes Einkommen erwirtschaftet. Nicht heranzuziehen ist die Bestimmung demgegenüber in Fällen, in welchen der Rentenbezügerin oder dem Rentenbezüger im Rahmen des Ein kommensvergleichs lediglich ein hypothetisches, auf der Basis von Tabellenlöh nen ermitteltes (erhöhtes) Invalideneinkommen angerechnet wird (BGE 136 V 216 E. 5.6.1). 2.</w:t>
      </w:r>
    </w:p>
    <w:p>
      <w:r>
        <w:rPr>
          <w:b/>
        </w:rPr>
        <w:t>E. 1.5</w:t>
      </w:r>
    </w:p>
    <w:p>
      <w:r>
        <w:t>Mit Revisionsfragebogen vom 6. Juni 2017 (eingegangen am 7. Juni 2017) wurde sodann das aktuell streitgegenständliche Revisionsverfahren eingeleitet (Urk. 7/45). Die IV-Stelle holte zur Einschätzung der medizinischen Situation einen ärztlichen Verlaufsbericht ein ( Urk. 7/47). Zur Beurteilung der erwerblichen Situation holte sie Informationen der Y.___ AG ein ( Urk. 7/48). Gestützt darauf führte sie einen Einkommensvergleich durch ( Urk. 7/49/2) und teilte der Versicherten mit Vorbescheid vom 1 8. Juli 2017 mit, dass ihre bisherige halbe Rente voraussichtlich auf eine Viertelsrente herabgesetzt werde, da sich der Invaliditätsgrad auf 44 % reduziert habe ( Urk. 7/50). Mit Schreiben vom 2 7. Juli 2017 teilte die Y.___ AG mit, dass die von i hr mitgeteilte n Lohnangaben falsch deklariert worden seien, da ein – für die Berechnung des Vergleichsein kommens nicht zu berücksichtigender – Bonus miteinberechnet worden sei ( Urk. 7/52). Die IV-Stelle hielt in der Folge an ihrer Einschätzung gemäss Vorbe scheid fest und verfügte am 2 7. September 2017, die Versicherte habe mit Wir kung ab 1. November 2017 bei einem Invaliditätsgrad von 44 % Anspruch auf eine Viertelsrente der Invalidenversicherung ( Urk.</w:t>
      </w:r>
    </w:p>
    <w:p>
      <w:r>
        <w:rPr>
          <w:b/>
        </w:rPr>
        <w:t>E. 2</w:t>
      </w:r>
    </w:p>
    <w:p>
      <w:r>
        <w:t>Hiergegen liess die Versicherte mit Eingabe vom 2 6. Oktober 2017 Beschwerde ( Urk. 1) erheben und beantragen, die angefochtene Verfügung sei aufzuheben und es sei ihr ab 1. Oktober 2017 eine Dreiviertelsrente eventualiter weiterhin eine halbe Rente der Invalidenversicherung auszurichten. In prozessualer Hinsicht ersuchte sie um Durchführung eines zweiten Schriftenwechsels. Mit Beschwerde antwort vom 2 9. November 2017 schloss die Beschwerdegegnerin auf Abweisung der Beschwerde ( Urk. 6). Mit Verfügung vom 1. Dezember 2017 wurde der Beschwerdeführerin die Beschwerdeantwort zur Kenntnis gebracht und mitgeteilt, dass das Gericht einen zweite n Schriftenwechsel nicht für erforderlich erachte ( Urk. 8).</w:t>
      </w:r>
    </w:p>
    <w:p>
      <w:r>
        <w:rPr>
          <w:b/>
        </w:rPr>
        <w:t>E. 2.1</w:t>
      </w:r>
    </w:p>
    <w:p>
      <w:r>
        <w:t>Die Beschwerdegegnerin begründete die Herabsetzung der bisherigen halben Rente auf eine Viertelsrente der Invalidenversicherung damit, es sei der Versi cherte n in medizinischer Hinsicht unverändert zumutbar, einer Erwerbstätigkeit im Umfang eines 50%-Pensums nachzugehen. Dies setze sie um, wobei sie ein Einkommen von jährlich Fr. 51'010.</w:t>
      </w:r>
    </w:p>
    <w:p>
      <w:r>
        <w:t>erziele. Verglichen mit dem Einkommen von Fr. 90'675.41, welches ohne Gesundheitsschaden erzielt werden k önnte, resultiere eine Erwerbseinbusse von Fr. 39'665.41, was einem Invaliditätsgrad von 44 % entspreche und Anspruch auf eine Viertelsrente gebe.</w:t>
      </w:r>
    </w:p>
    <w:p>
      <w:r>
        <w:rPr>
          <w:b/>
        </w:rPr>
        <w:t>E. 2.2</w:t>
      </w:r>
    </w:p>
    <w:p>
      <w:r>
        <w:t>Demgegenüber machte die Beschwerdeführerin zusammengefasst geltend (Urk. 1 ), sie sei mit 23 Jahren bei der heutigen Y.___ AG als Sachbearbeiterin eingetreten und nach einer anfänglichen Temporäranstellung 1987 schnell fest angestellt worden. In der Folge habe sie den Wunsch nach einer Beförderung zur Gruppenchefin geäussert. In den darauffolgenden Jahren habe sie stets gute Arbeit geleistet und vermehrt Verantwortung und Kompetenzen erhalten. 1997 habe sie zwei Diskushernien erlitten, weshalb sie vorübergehend nicht mehr arbeitsfähig gewesen sei. Nach zwei Jahren habe sie konstant wieder ein Arbeits pensum von 50 % erfüllen können. Ihre Karrierepläne seien damit beendet gewe sen, da ihre Arbeitgeberin Teilzeitmitarbeitern keine Kaderbeförderungen ermög liche. Der ursprünglichen Rentenzusprache habe die Beschwerdegegnerin ein Valideneinkommen von Fr. 73'710. zugrunde gelegt, was dem dreizehnfachen ihres damaligen Monatsgehalts entsprochen habe. Resultiert habe ein Invalidi tätsgrad von 50 % und der Anspruch auf eine halbe Rente der Invalidenversiche rung. Seither habe in den Jahren 2003, 2008 und 2014 ein Rentenrevisionsver fahren stattgefunden. Dabei sei die Nominallohnentwicklung des Jahres 2008 bei der Berechnung ab diesem Datum nicht berücksichtigt worden. Heute sei sie nach wie vor lediglich um Umfang von 50 % arbeitsfähig. In diesem Pensum erziele sie ein monatliches Einkommen von Fr. 3'470. (13 x ausbezahlt) zuzüglich einer Essenspauschale und eines Bonus woraus ein Jahressalär von Fr. 51'010. resultiere. Im Gegensatz zum Valideneinkommen berücksichtige die Beschwerdegegnerin damit neuerdings beim Invalideneinkommen gewisse Lohn zusätze. Eine solch ungleiche Handhabung in Bezug auf Validen- und Invaliden einkommen sei nicht statthaft. Der Bonus sei auch beim Invalideneinkommen nicht zu berücksichtigen, da sie gegenüber ihrer Arbeitgeberin auch keine n Anspruch darauf habe. Zudem sei zu beachten, dass sie als Gesunde mehr als das von der Beschwerdegegnerin angenommene Valideneinkommen generieren würde. Sie würde bereits in ihrer jetzigen Position bei einer Vollzeitanstellung mehr als das angenommene Einkommen erzielen, zudem müsse davon ausgegan gen werden, dass sie als Gesunde zwischenzeitlich eine Beförderung und entspre chend mehr Lohn erhalten hätte. Im Gesundheitsfall würde sie daher – wie von ihrer Arbeitgeberin geschätzt – mindestens rund Fr. 98'000.</w:t>
      </w:r>
    </w:p>
    <w:p>
      <w:r>
        <w:t>Einkommen</w:t>
      </w:r>
    </w:p>
    <w:p>
      <w:r>
        <w:t>(vgl. Urk. 3/25) erzielen. Darüberhinaus sei sogar davon auszugehen, dass sie in einer Kaderposition ein Einkommen von über Fr. 120'000. erzielen würde. Dieses weitaus höhere Valideneinkommen stelle einen Revisionsgrund dar und es resul tiere daraus ein Invaliditätsgrad von 63 % und damit ein Anspruch auf eine Drei viertelsrente . Selbst bei der Annahme eines Einkommens von Fr. 98'000. zuzüglich Essenspauschale und Bonus (wie beim Invalideneinkom men) resultiere ein Invaliditätsgrad von 54 %). Eine Herabsetzung sei jedenfalls nicht gerechtfertigt.</w:t>
      </w:r>
    </w:p>
    <w:p>
      <w:r>
        <w:rPr>
          <w:b/>
        </w:rPr>
        <w:t>E. 3</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Dabei braucht es sich nicht um eine formelle Verfügung (Art. 49 ATSG) zu han deln. Ändert sich nach durchgeführter Rentenrevision als Ergebnis einer materi ellen Prüfung des Rentenanspruchs nichts und eröffnet die IV-Stelle deswegen das Revisionsergebnis gestützt auf Art. 74 ter</w:t>
      </w:r>
    </w:p>
    <w:p>
      <w:r>
        <w:t>lit . f IVV auf dem Weg der blossen Mitteilung (Art. 51 ATSG), ist im darauffolgenden Revisionsverfahren zeitlich zu vergleichender Ausgangssachverhalt derjenige, welcher der Mitteilung zugrunde lag (Urteil des Bundesgerichts 9C_599/2016 vom 29. März 2017 E. 3.1.2 unter Hinweis auf 8C_441/2012 vom 25. Juli 2013 E. 3.1.2).</w:t>
      </w:r>
    </w:p>
    <w:p>
      <w:r>
        <w:rPr>
          <w:b/>
        </w:rPr>
        <w:t>E. 3.1</w:t>
      </w:r>
    </w:p>
    <w:p>
      <w:r>
        <w:t>Zunächst ist zu prüfen, auf welchen Vergleichszeitpunkt für die Beurteilung der Revision abzustellen ist. Ob eine revisionsrechtliche Änderung eingetreten ist, ergibt sich, w ie bereits ausgeführt (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