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IV.2017.01158 vom 2. März 2019</w:t>
      </w:r>
    </w:p>
    <w:p>
      <w:r>
        <w:t>ZH Sozialversicherungsgericht, 2019-03-02, DE</w:t>
      </w:r>
    </w:p>
    <w:p>
      <w:r>
        <w:rPr>
          <w:b/>
        </w:rPr>
        <w:t xml:space="preserve">Quelle: </w:t>
      </w:r>
      <w:r>
        <w:t>https://mcp.opencaselaw.ch/entscheid/zh_sozialversicherungsgericht_IV.2017.01158</w:t>
      </w:r>
    </w:p>
    <w:p>
      <w:r>
        <w:t>FR: ZH_SOZIALVERSICHERUNGSGERICHT IV.2017.01158 du 2 mars 2019</w:t>
      </w:r>
    </w:p>
    <w:p>
      <w:r>
        <w:t>IT: ZH_SOZIALVERSICHERUNGSGERICHT IV.2017.01158 del 2 marzo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 Sie kann Folge von Geburts gebrechen, Krankheit oder Unfall sein (Art. 4 Abs. 1 des Bundesgesetzes über die Invalidenversicherung [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Wurde eine Rente</w:t>
      </w:r>
    </w:p>
    <w:p>
      <w:r>
        <w:t>wegen eines zu geringen Invaliditätsgrades</w:t>
      </w:r>
    </w:p>
    <w:p>
      <w:r>
        <w:t>verweigert, so wird nach Art. 87 Abs. 3 der Verordnung über die Invalidenversicherung ( IVV ) eine neue Anmeldung nur geprüft, wenn di e Voraussetzungen gemäss Abs. 2 dieser Bestimmung erfüllt sind. Danach ist im Revisionsgesuch glaubhaft zu machen, das s sich der Grad der Invalidität der versicherten Person in einer für den Anspruch erheblichen Weise geändert hat. Nach Eingang einer Neuanmeldung ist die Verwaltung zunächst zur Prüfung verpflichtet, ob die Vorbringen der ver 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(ZAK 1966 S. 279, vgl. auch BGE 130 V 64 E. 5.2, 72 E. 2.2 mit Hinweisen).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 Nichteintreten beschlossen hat und die versicherte Person deswegen Beschwerde führt; hingegen unterbleibt eine richterliche Beur teilung der Eintretensfrage , wenn die Verwaltung auf die Neuanmeldung ei nge treten ist (BGE 109 V 108 E. 2b).</w:t>
      </w:r>
    </w:p>
    <w:p>
      <w:r>
        <w:rPr>
          <w:b/>
        </w:rPr>
        <w:t>E. 1.3</w:t>
      </w:r>
    </w:p>
    <w:p>
      <w:r>
        <w:t>Mit dem Beweismass des Glaubhaftmachens im Sinne des Art. 87 Abs. 2 und 3 IVV sind herabgesetzte Anforderungen an den Beweis verbunden: Die Tatsachen änderung muss nicht nach dem im Sozialversicherungsrecht sonst üblichen Beweisgrad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Sachverhaltsänderung, wenn angenommen werden kann, der Anspruch auf eine (höhere) Invalidenrente sei begründet, falls sich die geltend gemachten Umstände als richtig erweisen sollten (Urteil des Bundesgerichts 8C_844/2012 vom 5. Juni 2013 E. 2.3 mit Hinweisen auf 8C_1009/2010 vom 7. April 2011 E. 2.2 und 9C_838/2011 vom 2 8. Februar 2012 E. 3.3.2).</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2.</w:t>
      </w:r>
    </w:p>
    <w:p>
      <w:r>
        <w:rPr>
          <w:b/>
        </w:rPr>
        <w:t>E. 2</w:t>
      </w:r>
    </w:p>
    <w:p>
      <w:r>
        <w:t>Dagegen erhob X.___ am 2 5. Oktober 2017 Beschwerde mit dem Rechts begehren, die angefochtene Verfügung sei aufzuheben und die IV-Stelle sei zu verpflichten, auf sein Leistungsgesuch einzutreten und dieses materiell zu prüfen. Im Weiteren ersuchte der Versicherte um Gewährung der unentgeltlichen Prozessführung sowie um Bestellung einer unentgeltlichen Rechtsvertretung in der Person von Rechtsanwältin Stephanie C. Elms ( Urk. 1 S. 2). Mit Schreiben vom 2 6. Oktober 2017 ( Urk. 7) reichte der Versicherte zwecks Darlegung seiner finanziellen Verhältnisse entsp rechende Unterlagen ein ( Urk. 8/1-3 ; vgl. bereits Urk.</w:t>
      </w:r>
    </w:p>
    <w:p>
      <w:r>
        <w:rPr>
          <w:b/>
        </w:rPr>
        <w:t>E. 2.1</w:t>
      </w:r>
    </w:p>
    <w:p>
      <w:r>
        <w:t>In der angefochtenen Verfügung vom 2 5. September 2017 ( Urk. 2) zog die Beschwerdegegnerin in Erwägung, das Leis tungsbegehren des Versicherten sei im Juli 2015 abgewiesen worden. Am 2. Juni 2016 [richtig: 2017] sei ein neues Gesuch eingegangen. Es hätten sich jedoch weder wesentliche Veränderungen der beruflichen noch der medizinischen Situation - etwa in Form neuer Diagnosen oder neuer Befunde - feststellen lassen , weshalb auf das Gesuch nicht eingetreten werden könne.</w:t>
      </w:r>
    </w:p>
    <w:p>
      <w:r>
        <w:rPr>
          <w:b/>
        </w:rPr>
        <w:t>E. 2.2</w:t>
      </w:r>
    </w:p>
    <w:p>
      <w:r>
        <w:t>Mit Beschwerdeschrift vom 2 5. Oktober 2017 machte der Versicherte im Wesent lichen geltend, dass aufgrund der Akten eine Verschlechterung seines Gesund heitszustandes ausgewiesen sei. Er leide mittlerweile unter einer chronischen und therapieresistenten Depression; mit überwiegender Wahrscheinlichkeit sei auch in Zukunft nicht mehr mit einer Remission zu rechnen. Sollten im Zeitpunkt der Entstehung der Depression psychosoziale Faktoren mitbestimmend gewesen sein, so sei aktuell - nach einer Behandlungsdauer von fünf Jahren - zudem von e iner eigenständigen chronischen depressiven Erkrankung auszugehen, welche invali denversicherungsrechtlich von Relevanz sei. Bei der Beurteilung des Gesundheits zustandes seien auch die Folgen der Suchterkrankung miteinzubeziehen, da es sich hierbei um eine sekundäre Erkrankung handle. Vor diesem Hintergrund wäre die Beschwerdegegnerin verpflichtet gewesen, auf die Neuanmeldung einzutreten und das Leistungsgesuch materiell zu prüfen ( Urk. 2 S. 8</w:t>
      </w:r>
    </w:p>
    <w:p>
      <w:r>
        <w:t>f f.). Mit Eingabe vom 2 2. November 2017 hielt der Beschwerdeführer an seiner Argumentation fest ( Urk. 10). 3. 3.1</w:t>
      </w:r>
    </w:p>
    <w:p>
      <w:r>
        <w:t>Mit Verfügung vom 1 3. Juli 2015 ( Urk. 14/23) wurde der Rentenanspruch des Beschwerdeführers letztmals materiell beurteilt. Dieser Entscheid bildet demnach den zeitlichen Ausgangspunkt für die Beurteilung ,</w:t>
      </w:r>
    </w:p>
    <w:p>
      <w:r>
        <w:t>o b eine seitherige anspruchs erhebliche Änderung des Invaliditätsgrades glaubhaft gemacht wurde (BGE 133 V 108; vgl. auch BGE 130 V 71 E. 3.2.3 ). Dahingehend besteht</w:t>
      </w:r>
    </w:p>
    <w:p>
      <w:r>
        <w:t>- soweit ersichtlich - auch zwischen den Parteien Einigkeit (vgl. Urk. 1 S. 5 und Urk. 2</w:t>
      </w:r>
    </w:p>
    <w:p>
      <w:r>
        <w:t>S. 1) . 3.2 3.2.1</w:t>
      </w:r>
    </w:p>
    <w:p>
      <w:r>
        <w:t>Der genannten Verfügung lag in medizinischer Hinsicht in erster Linie der Bericht von Dr. phil. Y.___ und Dr. med. Z.___ , Facharzt für Psychiatrie und Psychotherapie, vom 2 9. Januar 2015 zu Grunde. Die Genannten hielten fest, d er Versicherte leide seit Beginn der ambulanten Therapie am 1 7. Dezember 2012 unter einer mittelgradigen depressiven Episode mit somatischem Syndrom (ICD-10 F32.11), die sich auf die Arbeitsfähigkeit auswirke. Ohne Einfluss auf die Arbeitsfähigkeit sei demgegenüber der schädliche Gebrauch von Alkohol und Cannabis (ICD-10 F10.1 und F12.1; Urk. 14/15/1).</w:t>
      </w:r>
    </w:p>
    <w:p>
      <w:r>
        <w:t>Der Beschwerdeführer sei von seiner psychosozialen Situation völlig überfordert. Sein Gesundheitszustand habe sich insbesondere nach dem Konkurs seines Res taurants und der Scheidung von der Ehefrau in den Jahren 2011 und 2012 zunehmend verschlechtert. Sowohl die Auffassung als auch das Denken seien verlangsamt. Es bestünden Konzentrationsstörungen sowie eine reduzierte Merkfähigkeit. Der Versicherte fühle sich antriebslos, affektiv herabgestimmt, ratlos und verzweifelt. Ferner sei er sozial isoliert und sei voller Schamgefühle aufgrund seines sozialen Abstiegs. Zeitweilig sei er auch irritiert, reizbar und wütend angesichts seiner Unfähigkeit, sich den Anforderungen des alltäglichen Lebens zu stellen. Suizidale Ideen seien ebenfalls zeitweise vorhand en . Vor diesem Hintergrund sei der Beschwerdeführer aktuell nicht arbeitsfähig. Ein vom Sozialdienst A.___ vermitteltes Arbeitsintegrationsprogramm könne bei einem maximal 50%-Pensum fortgeführt werden ( Urk. 14/15/2 f.). 3.2.2</w:t>
      </w:r>
    </w:p>
    <w:p>
      <w:r>
        <w:t>Dipl. med. B.___ , Facharzt für Psychiatrie und Psychotherapie sowie Neurologie, vom RAD hielt in seiner Stellungnahme vom 2 1. Mai 2015 fest, dass die aktuelle depressive Episode durch die psychosozialen Faktoren ausgelöst wor den sei und von diesen weiter unterhalten werde. Eine Unterstützung bei der Integration erscheine sinnvoll. Mit dem schädlichen Gebrauch von Alkohol und Cannabis werde eher eine Selbstbehandlung der depressiven Symptome bezweckt. Falls Massnahmen durchgeführt werden sollen, sollte eine Abstinenz mittels Haaranalyse nach sechs Monaten nachgewiesen werden. Falls es gelinge, dem Versicherten eine neue Perspektive zu eröffnen, sei wieder eine volle Arbeits fähigkeit zu erwarten ( Urk. 14/19/3).</w:t>
      </w:r>
    </w:p>
    <w:p>
      <w:r>
        <w:t>Ausgehend von dieser Beurteilung wies die IV-Stelle das Leistungsbegehren des Versicherten mit Verfügung vom 1 3. Juli 2015 ab. Die gesundheitlichen Beschwerden seien auf die psychosozialen Faktoren zurückzuführen, weshalb kein invalidisierender Gesundheitsschaden vorliege. In Bezug auf die Suchtprob lematik sei ein Aufenthalt in einer spezialisierten Institution angezeigt. Vor einer allfälligen Neuanmeldung müsse die se Massnahme umgesetzt werden ( Urk. 14/23). 4. 4.1</w:t>
      </w:r>
    </w:p>
    <w:p>
      <w:r>
        <w:t>Um eine Verschlechterung seines Gesundheitszustandes glaubhaft zu machen ,</w:t>
      </w:r>
    </w:p>
    <w:p>
      <w:r>
        <w:t>stützte sich der Beschwerdeführer im Rahmen seiner Neuanmeldung vom 31. Mai 2017 ( Urk. 14/43) in erster Linie auf den Bericht von Dr. Y.___ vom 1. März 2017 ( Urk. 14/42) . Dieser führte im Wesentlichen aus, dass der Ver sicherte seit Beginn der psychiatrisch-psychotherapeutischen Behandlung Ende 2012 ununterbrochen zu 100 % arbeitsunfähig gewesen sei. Die mittelgradige depressive Episode (ICD-10 F32.10) persistiere hartnäckig. Gleichzeitig bestehe eine psychische - und Verhaltensstörung durch Alkohol und Cannabinoide mit Abhängigkeitssyndrom und gegenwärtigem Substanzgebrauch (ICD-10 F12.24).</w:t>
      </w:r>
    </w:p>
    <w:p>
      <w:r>
        <w:t>Da durch die fortgesetzte Behandlung mit Gesprächspsychotherapie und antidepressive r Pharmakotherapie keine sichtbaren Fortschritte hätten erzielt werden können, sei der Versicherte im Sanatorium C.___ vom 4. bis 2 9. Juni 2015 stationär behandelt worden. Vom 2. September 2015 bis 1 5. Juni 2016 sei zudem ein e teilstationäre</w:t>
      </w:r>
    </w:p>
    <w:p>
      <w:r>
        <w:t>Behandlung in der D.___ erfolgt. Diese Massnahmen hätten insgesamt eine Besserung in Bezug auf den Alkohol- und Cannabiskonsum gebracht, der nicht mehr täglich und meist nur noch abends erfol ge. Das fortge setzte Suchtverhalten müsse als Versuch des Versicherten gewertet werden, seine darunterliegende psychische Problematik - die rezidivierenden mindestens mittelgradigen depressiven Episoden - zu behandeln. Aus heutiger Sicht sei nach vier Jahren ambulanter, stationärer und tagesklinischer Behandlung keine ent scheidende Wende in Sicht und die Prognose entsprechend schlecht . 4.2</w:t>
      </w:r>
    </w:p>
    <w:p>
      <w:r>
        <w:t>In ihrer Stellungnahme vom 1 6. Juni 2017 gelangte RAD-Ärztin Dr. med. E.___ , Fachärztin für Orthopädische Chirurgie und Traumatologie des Bewegungsapparates, zum Schluss, der Bericht von Dr. Y.___ vom 1. März 2017 weise keine wesentlichen neuen Sachverhalte aus, weshalb an der Einschät zung des RAD vom 2 1. Mai 2015 festgehalten werden könne ( Urk. 14/45/2).</w:t>
      </w:r>
    </w:p>
    <w:p>
      <w:r>
        <w:t>Gestützt auf diese Beurteilung trat die Beschwerdegegnerin in der angefochtenen Verfügung vom 2 5. September 2017 ( Urk. 2) auf das Leistungsbegehren nicht ein.</w:t>
      </w:r>
    </w:p>
    <w:p>
      <w:r>
        <w:rPr>
          <w:b/>
        </w:rPr>
        <w:t>E. 5</w:t>
      </w:r>
    </w:p>
    <w:p>
      <w:r>
        <w:t>.5</w:t>
      </w:r>
    </w:p>
    <w:p>
      <w:r>
        <w:t>Zusammenfassend hat der Beschwerdeführer keine anspruchsbeeinflussende Ver schlechterung seines Gesundheitszustandes glaubhaft gemacht, weshalb die Beschwerdegegnerin zu Recht nicht auf das Leistungsbegehren vom 3 1. Mai 2017 eingetreten ist. In Bestätigung der angefochtenen Verfügung vom 2 5. September 2017 (Urk. 2) ist die dagegen erhobene Beschwerde somit abzuweisen.</w:t>
      </w:r>
    </w:p>
    <w:p>
      <w:r>
        <w:rPr>
          <w:b/>
        </w:rPr>
        <w:t>E. 5.1</w:t>
      </w:r>
    </w:p>
    <w:p>
      <w:r>
        <w:t>Der Versicherte vertritt den Standpunkt, er habe glaubhaft dargelegt, dass sich sein Gesundheitszustand im massgebenden Zeitraum</w:t>
      </w:r>
    </w:p>
    <w:p>
      <w:r>
        <w:t>wesentlich verschlechtert habe. Soweit er in diesem Kontext geltend macht, die depressive Symptomatik habe sich chronifiziert , ist ihm grundsätzlich beizupflichten, dass eine anspruchs erhebliche Änderung auch gegeben sein kann, wenn sich ein Leiden - bei gleicher Diagnose wie im konkreten Fall - in seiner Intensität und in seinen Auswirkungen auf die Arbeitsfähigkeit verändert hat, wie dies etwa bei einer Chronifizierung einer psychischen Störung zutreffen kann (Urteil des Bundesgerichts 9C_683/2016 vom 3 0. März 2017 E. 4.1.1 mit Hinweis). Der Beschwerdeführer lässt allerdings ausse r</w:t>
      </w:r>
    </w:p>
    <w:p>
      <w:r>
        <w:t>Acht , dass er bereits seit Dezember 2012 an einer mittel gradigen depressiven Symptomatik leidet, wobei von den behandelnden Fachper sonen damals wie heute eine 100%ige Arbeitsunfähigkeit att estiert wurde (vgl. Urk. 14/15/3 , 14/42 /1 ). Im Zeitpunkt der rentenabweisenden Verfügung vom 1 3. Juli 2015 war somit auch in Anbetracht der vom Versicherten angeführten psychiatrischen Fach literatur (vgl. Urk. 1 S. 6 Rz</w:t>
      </w:r>
    </w:p>
    <w:p>
      <w:r>
        <w:t>18) bereits eine Chronifizierung der depressiven Störung eingetreten .</w:t>
      </w:r>
    </w:p>
    <w:p>
      <w:r>
        <w:t>Insofern liegt demnach keine erhebliche Verschlechterung des psychischen Gesundheitszustandes vor.</w:t>
      </w:r>
    </w:p>
    <w:p>
      <w:r>
        <w:rPr>
          <w:b/>
        </w:rPr>
        <w:t>E. 5.2</w:t>
      </w:r>
    </w:p>
    <w:p>
      <w:r>
        <w:t>Daran vermag nichts zu ändern, dass es sich bei der depressiven Erkrankung nun im Unterschied zur Beurteilung im Jahr 2015 um einen von psychosozialen Faktoren verselbständigten Gesundheitsschaden handeln soll (vgl. Urk. 1 S. 8 f.). Diese Behauptung des Versicherten findet zum einen keine Stütze in den bis zum Abschluss des Verwaltungsverfahrens vorgelegten medizinischen Unterlagen (vgl. Urk. 14/42), welche für die richterliche Beurteilung grundsätzlich massge bend sind (vgl. BGE 121 V 362 E. 1b, 99 V 98 E. 4 ).</w:t>
      </w:r>
    </w:p>
    <w:p>
      <w:r>
        <w:t>Soweit der im Beschwerde verfahren eingereichte Bericht der Dres . Y.___ und Z.___ vom 8. November 2017 ( Urk. 11) vor diesem Hintergrund somit überhaupt zu berücksichtigen ist, geht auch aus diesem nicht ausdrücklich hervor, dass psychosoziale Belastungsfakto ren aktuell nicht mehr von Bedeutung sind . Davon abgesehen ist dies im Ergebnis ohnehin nicht von Relevanz , da</w:t>
      </w:r>
    </w:p>
    <w:p>
      <w:r>
        <w:t>keine Veränderung des Schweregrad es der depressiven Störung glau bhaft gemacht wurde (vgl. E. 5. 1 vorstehend ).</w:t>
      </w:r>
    </w:p>
    <w:p>
      <w:r>
        <w:t>In diesem Kontext ist der Vollständigkeit halber anzumerken, dass sich die von Dr. Y.___ und Dr. Z.___ im November 2017 diagnostizierte schwere depressive Episode ohne psychotische Symptome mangels objektiver Befunde ebenso wenig nach vollziehen lässt , wie die ebenfalls gestellte Diagnose einer nicht näher bezeich neten Persönlichkeitsstörung. Eine Verschlechterung der depressiv en Symptoma tik erscheint denn auch in Anbetracht der Gegebenheit , dass der Versicherte in der Regel nur mehr alle zwei Wochen eine psychotherapeutische Sitzung wahr nimmt - 2015 waren es noch wöchentliche Therapiesitzungen (vgl. Urk. 14/15/2) - nicht schlüssig.</w:t>
      </w:r>
    </w:p>
    <w:p>
      <w:r>
        <w:rPr>
          <w:b/>
        </w:rPr>
        <w:t>E. 6</w:t>
      </w:r>
    </w:p>
    <w:p>
      <w:r>
        <w:t>.2</w:t>
      </w:r>
    </w:p>
    <w:p>
      <w:r>
        <w:t>Mit Verfügung vom 8. Dezember 2017 ( Urk. 15) wurde dem Beschwerdeführer Rechtsanwältin Stephanie C. Elms als unentgeltliche Rechtsvertreterin bestellt. Da diese von der Möglichkeit, eine Honorarnote einzureichen, keinen Gebrauch gemacht hat, ist die Entschädigung ermessensweise ohne Rücksicht auf den Streitwert nach der Bedeutung der Streitsache und der Schwierigkeit des Prozes ses festzulegen (vgl. § 34 Abs. 3 des Gesetzes über das Sozialversicherungsgericht [ GSVGer ]). Unter Berücksichtigung der genannten Kriterien erweist sich eine Ent s chädigung von gesamthaft Fr. 1'7 00.-- (inkl. Barauslagen und Mehrwertsteuer) als angemessen.</w:t>
      </w:r>
    </w:p>
    <w:p>
      <w:r>
        <w:t>Der Beschwerdeführer ist abschliessend auf § 16 Abs. 4 GSVGer hinzuweisen, wonach er zur Nachzahlung der Gerichtskosten und der Entschädigung an die unentgeltliche Rechtsvertreterin verpflichtet ist, sobald er dazu in der Lage ist. Das Gericht erkennt: 1.</w:t>
      </w:r>
    </w:p>
    <w:p>
      <w:r>
        <w:t>Die Beschwerde</w:t>
      </w:r>
    </w:p>
    <w:p>
      <w:r>
        <w:t>wird abgewiesen. 2.</w:t>
      </w:r>
    </w:p>
    <w:p>
      <w:r>
        <w:t>Die Gerichtskosten von Fr. 600 .-- werden dem Beschwerdeführer</w:t>
      </w:r>
    </w:p>
    <w:p>
      <w:r>
        <w:t>auferlegt , zufolge Gewährung der unentgeltlichen Prozessführung jedoch einstweilen auf die Gerichts kasse genommen. Der Beschwerdeführer wird</w:t>
      </w:r>
    </w:p>
    <w:p>
      <w:r>
        <w:t>auf die Nachzahlungspflicht gemäss § 16 Abs. 4 GSVGer hingewiesen. 3.</w:t>
      </w:r>
    </w:p>
    <w:p>
      <w:r>
        <w:t>Die unentgeltliche Rechtsvertreterin des Beschwerdeführers, Rechtsanwältin Stephanie C. Elms, Zug,</w:t>
      </w:r>
    </w:p>
    <w:p>
      <w:r>
        <w:t>wird mit Fr. 1’7 00 .-- (inkl. Barauslagen und MWSt ) aus der Gerichtskasse entschädigt. Der Beschwerdeführer wird</w:t>
      </w:r>
    </w:p>
    <w:p>
      <w:r>
        <w:t>auf die Nachzahlungspflicht gemäss § 16 Abs. 4 GSVGer hingewiesen. 4.</w:t>
      </w:r>
    </w:p>
    <w:p>
      <w:r>
        <w:t>Zustellung gegen Empfangsschein an: - Rechtsanwältin Stephanie C. Elms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