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IV.2017.01155 vom 28. März 2018</w:t>
      </w:r>
    </w:p>
    <w:p>
      <w:r>
        <w:t>ZH Sozialversicherungsgericht, 2018-03-28, DE</w:t>
      </w:r>
    </w:p>
    <w:p>
      <w:r>
        <w:rPr>
          <w:b/>
        </w:rPr>
        <w:t xml:space="preserve">Quelle: </w:t>
      </w:r>
      <w:r>
        <w:t>https://mcp.opencaselaw.ch/entscheid/zh_sozialversicherungsgericht_IV.2017.01155</w:t>
      </w:r>
    </w:p>
    <w:p>
      <w:r>
        <w:t>FR: ZH_SOZIALVERSICHERUNGSGERICHT IV.2017.01155 du 28 mars 2018</w:t>
      </w:r>
    </w:p>
    <w:p>
      <w:r>
        <w:t>IT: ZH_SOZIALVERSICHERUNGSGERICHT IV.2017.01155 del 28 marzo 2018</w:t>
      </w:r>
    </w:p>
    <w:p>
      <w:pPr>
        <w:pStyle w:val="Heading2"/>
      </w:pPr>
      <w:r>
        <w:t>Erwägungen</w:t>
      </w:r>
    </w:p>
    <w:p>
      <w:r>
        <w:rPr>
          <w:b/>
        </w:rPr>
        <w:t>E. 1</w:t>
      </w:r>
    </w:p>
    <w:p>
      <w:r>
        <w:t>8. August</w:t>
      </w:r>
    </w:p>
    <w:p>
      <w:r>
        <w:t>2011 bis 3 1. März</w:t>
      </w:r>
    </w:p>
    <w:p>
      <w:r>
        <w:t>2012 sowie ab 1 3. November 2012 war er krank geschrieben ( Urk. 7/2/4, Urk. 7/4/2, Urk. 7/37/2, Urk. 7/41). Am 6. März</w:t>
      </w:r>
    </w:p>
    <w:p>
      <w:r>
        <w:t>2012 (Eingangsdatum) meldete der Krankentaggeldversicherer des Versicherten die sen</w:t>
      </w:r>
    </w:p>
    <w:p>
      <w:r>
        <w:t>– unter Hinweis auf Schmerzen in der rechten Hand, Schulter und im rechten Arm – bei der Sozial versicherungsanstalt des Kantons Zürich, IV-Stelle, zum Bezug von Leistungen an ( Urk. 7/2, Urk. 7/5). Die IV-Stelle gewährte dem Versi cherten Frühinter ventionsmassnahmen in Form eines Bewerbungskurses ( Urk. 7/20) und beendete am 8. November 2012 die Unterstützung beim Erhalt des Arbeitsplatzes ( Urk. 7/23). Die IV-Stelle verneinte schliesslich mit Verfü gung vom 7. Januar 2013 einen Leistungsanspruch ( Urk. 7/29).</w:t>
      </w:r>
    </w:p>
    <w:p>
      <w:r>
        <w:rPr>
          <w:b/>
        </w:rPr>
        <w:t>E. 1.1</w:t>
      </w:r>
    </w:p>
    <w:p>
      <w:r>
        <w:t>Der</w:t>
      </w:r>
    </w:p>
    <w:p>
      <w:r>
        <w:t>1977 geborene X.___ , ohne abgeschlossene Berufsaus bildung, reiste am 3 0. Januar</w:t>
      </w:r>
    </w:p>
    <w:p>
      <w:r>
        <w:t>2001 in die Schweiz ein und war zuletzt vom 6. Juni</w:t>
      </w:r>
    </w:p>
    <w:p>
      <w:r>
        <w:t>2000 bis 3 0. April</w:t>
      </w:r>
    </w:p>
    <w:p>
      <w:r>
        <w:t>2013 als Bauarbeiter bei der Y.___ angestellt (letzter effektiver Arbeitstag: 1 2. November</w:t>
      </w:r>
    </w:p>
    <w:p>
      <w:r>
        <w:t>2012). Im Zeitraum</w:t>
      </w:r>
    </w:p>
    <w:p>
      <w:r>
        <w:rPr>
          <w:b/>
        </w:rPr>
        <w:t>E. 1.2</w:t>
      </w:r>
    </w:p>
    <w:p>
      <w:r>
        <w:t>1. 2 .1</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 1. 2. 2</w:t>
      </w:r>
    </w:p>
    <w:p>
      <w:r>
        <w:t>Eine für die Arbeitsvermittlung massgebende Invalidität liegt vor, wenn der Ver sicherte bei der Suche nach einer geeigneten Arbeitsstelle aus gesundheitli chen Gründen Schwierigkeiten hat. Zwischen dem Gesundheitsschaden und der Not wendigkeit der Arbeitsvermittlung muss ein Kausalzusammenhang bestehen. Bedarf es für den Arbeitsvermittlungsanspruch weder der Invalidität noch über haupt eines Mindes t invaliditätsgrades, müssen die Teilgehalte der Verhältnis mäs sig keit ( Art.</w:t>
      </w:r>
    </w:p>
    <w:p>
      <w:r>
        <w:rPr>
          <w:b/>
        </w:rPr>
        <w:t>E. 1.2.3</w:t>
      </w:r>
    </w:p>
    <w:p>
      <w:r>
        <w:t>E in Anspruch auf Massnahmen beruflicher Art wie etwa Arbeitsvermittlung setzt eine mit überwiegender Wahrscheinlichkeit gegebene objektive und sub jektive Eingliederungsfähigkeit voraus (Silvia Bucher, Eingliederungsrecht der Invalidenversicherung, Bern</w:t>
      </w:r>
    </w:p>
    <w:p>
      <w:r>
        <w:t>2011, N 539; Urteil des Bundesgerichts 9C_726/2011 vom 1. Februar</w:t>
      </w:r>
    </w:p>
    <w:p>
      <w:r>
        <w:t>2012 E. 5.1). Eine Massnahme kann nur eingliede rungs wirksam sein, wenn die betroffene Person - bezogen auf die jeweilige Mass nahme - selber wenigstens teilweise objektiv eingliederungsfähig und sub jektiv eingliederungsbereit ist, mithin objektiv und subjektiv eingliederungsfä hig ist (Bucher, a.a.O., N 124). 2.</w:t>
      </w:r>
    </w:p>
    <w:p>
      <w:r>
        <w:rPr>
          <w:b/>
        </w:rPr>
        <w:t>E. 1.3</w:t>
      </w:r>
    </w:p>
    <w:p>
      <w:r>
        <w:t>Am 2 6. April</w:t>
      </w:r>
    </w:p>
    <w:p>
      <w:r>
        <w:t>2017 sprach die IV-Stelle dem Versicherten Eingliederungsmass nahmen in Form eines Assessments bei der A.___ vom 1 6. Mai bis 1 6. Juli</w:t>
      </w:r>
    </w:p>
    <w:p>
      <w:r>
        <w:t>2017 zu ( Urk. 7/95).</w:t>
      </w:r>
    </w:p>
    <w:p>
      <w:r>
        <w:t>Nach durchgeführtem Vorbescheidverfahren (Vorbe scheid vom 1 1. August</w:t>
      </w:r>
    </w:p>
    <w:p>
      <w:r>
        <w:t>2017 [ Urk. 7/104], Einwand vom 8. September</w:t>
      </w:r>
    </w:p>
    <w:p>
      <w:r>
        <w:t>2017 [ Urk. 7/106]) verfügte die IV-Stelle am 2 8. September</w:t>
      </w:r>
    </w:p>
    <w:p>
      <w:r>
        <w:t>2017 den Abschluss der Arbeitsvermitt lung ( Urk. 7/108 = Urk.</w:t>
      </w:r>
    </w:p>
    <w:p>
      <w:r>
        <w:rPr>
          <w:b/>
        </w:rPr>
        <w:t>E. 2</w:t>
      </w:r>
    </w:p>
    <w:p>
      <w:r>
        <w:t>). 2.</w:t>
      </w:r>
    </w:p>
    <w:p>
      <w:r>
        <w:t>Hiergegen erhob der Versicherte mit Eingabe vom 2 5. Oktober 2017 Beschwerde und beantragte, die angefochtene Verfügung sei aufzuheben und es seien ihm die gesetzlichen Leistungen auszurichten, insbesondere weiterhin Arbeitsver mittlung. In prozessualer Hinsicht ersuchte der Beschwerdeführer um Gewäh rung der unentgeltlichen Rechtspflege ( Urk. 1 S. 2). Mit Beschwerdeantwort vom 2 7. November 2017 beantragte die Beschwerdegegnerin Abweisung der Beschwerde ( Urk. 6), was dem Beschwerdeführer mit Verfügung vom 1. Dezem ber</w:t>
      </w:r>
    </w:p>
    <w:p>
      <w:r>
        <w:t>2017 mitgeteilt wurde (Urk. 8). Am 13. Dezember 2017 nahm der Beschwerde führer Stellung zu den hängigen Verfahren ( Urk. 18 im Prozess Nr.</w:t>
      </w:r>
    </w:p>
    <w:p>
      <w:r>
        <w:t>IV.2017.00379), was der Beschwerdegegnerin zur Kenntnis gebracht wurde ( Urk. 19 im Prozess Nr. IV.2017.00379).</w:t>
      </w:r>
    </w:p>
    <w:p>
      <w:r>
        <w:rPr>
          <w:b/>
        </w:rPr>
        <w:t>E. 2.1</w:t>
      </w:r>
    </w:p>
    <w:p>
      <w:r>
        <w:t>Die Beschwerdegegnerin erwog in der angefochtenen Verfügung, die Abklärun gen im Rahmen des durchgeführten Assessments hätten ergeben, dass beim Beschwerdeführer für Tätigkeiten im Bereich des Belastungsprofils keine Ein glie derungsfähigkeit bestehe. Die Gründ e lägen jedoch nicht in der Gesundheit des Beschwerdeführers, sondern in seinen mangelnden Deutsch- und Computer kenntnissen. Dies seien IV-fremde Faktoren, die durch die Invalidenversiche rung nicht berücksichtigt werden könnten ( Urk. 2) .</w:t>
      </w:r>
    </w:p>
    <w:p>
      <w:r>
        <w:rPr>
          <w:b/>
        </w:rPr>
        <w:t>E. 2.2</w:t>
      </w:r>
    </w:p>
    <w:p>
      <w:r>
        <w:t>Der Beschwerdeführer brachte dagegen vor, aus dem Assessmentbericht ergebe sich, dass das Belastungsprofil deutlich eingeschränkter sei, als dies die Gutach ter angenommen hätten.</w:t>
      </w:r>
    </w:p>
    <w:p>
      <w:r>
        <w:t>Die von der A.___ festgestellte fehlende Eingliede rungsfähigkeit rühre nicht von mangelnden Deutsch- und Computerkenntnissen her. Im Rahmen des Belastungsprofils gebe es viele andere Beschäftigungen, bei welchen die mangelnden Sprach- und Computerfähigkeiten nicht schwer ins Gewicht fielen, dies im Gegensatz zu den geprüften Beschäftigungen als Sich er heits -, Museums- oder Bibliotheksmitarbeiter. Es sei zudem nicht abgeklärt worden, ob er überhaupt in der Lage wäre, sich Deutsch- und Computer kenntnisse anzueignen. Immerhin habe er seit dem 1 2. Lebensjahr immer körperlich gearbeitet. Beim Abbruch der Eingliederungsmassnahmen hät ten die gesundheitlichen Probleme ebenso eine Rolle gespielt wie die Sprach- und Computerkenntnisse. Das Medas -Gutachten äussere sich sodann nicht zur ein ge schränkten Sehfähigkeit des Beschwerdeführers, weshalb ein Bericht des Hausarztes einzuholen sei ( Urk. 1) . 3.</w:t>
      </w:r>
    </w:p>
    <w:p>
      <w:r>
        <w:rPr>
          <w:b/>
        </w:rPr>
        <w:t>E. 3</w:t>
      </w:r>
    </w:p>
    <w:p>
      <w:r>
        <w:t>Auf die Ausführungen der Parteien und die eingereichten Unterlagen wird, so weit erforderlich, in den nachfolgenden Erwägungen eingegangen. Das Gericht zieht in Erwägung: 1.</w:t>
      </w:r>
    </w:p>
    <w:p>
      <w:r>
        <w:t>1. 1</w:t>
      </w:r>
    </w:p>
    <w:p>
      <w:r>
        <w:t>Invalide o der von einer Invalidität (Art.</w:t>
      </w:r>
    </w:p>
    <w:p>
      <w:r>
        <w:rPr>
          <w:b/>
        </w:rPr>
        <w:t>E. 3.1</w:t>
      </w:r>
    </w:p>
    <w:p>
      <w:r>
        <w:t>Streitig und zu prüfen ist, ob die Arbeitsvermittlung bei der A.___ zu Recht beendet worden ist .</w:t>
      </w:r>
    </w:p>
    <w:p>
      <w:r>
        <w:rPr>
          <w:b/>
        </w:rPr>
        <w:t>E. 3.2.1</w:t>
      </w:r>
    </w:p>
    <w:p>
      <w:r>
        <w:t>Über den Rentenanspruch des Beschwerdeführers ergeht mit heutige m Datum ein Urteil</w:t>
      </w:r>
    </w:p>
    <w:p>
      <w:r>
        <w:t>des hiesigen Gerichts im Prozess Nr. IV.2017.00379 , mit welchem der Rentenanspruch des Beschwerdeführers zufolge eines IV-Grades von</w:t>
      </w:r>
    </w:p>
    <w:p>
      <w:r>
        <w:rPr>
          <w:b/>
        </w:rPr>
        <w:t>E. 3.2.2</w:t>
      </w:r>
    </w:p>
    <w:p>
      <w:r>
        <w:t>Hinsichtlich der vom Beschwerdeführer beschwerdeweise beantragte n Einho lung eines Berichts des Hausarztes bezüglich der</w:t>
      </w:r>
    </w:p>
    <w:p>
      <w:r>
        <w:t>beeinträchtigten Sehfähigkeit ist festzuhalten, dass der Beschwerdeführer im Rahmen der polydisziplinären Begutachtung umfassend abgeklärt und die diagnostizierte Amblyopie links bei Strabismus convergens links (H53.0 Urk. 7/83/19) ohne Einfluss auf die Arbeits fähigkeit ist, auch soweit s ie nicht mit Bril lenversorgung kor rigier bar wäre . Ausserdem befindet sich bereits ein Bericht des Allgemeinpraktikers Dr. med. B.___ bei den Akten (Bericht vom 3. Januar 2015 [ Urk. 7/44]).</w:t>
      </w:r>
    </w:p>
    <w:p>
      <w:r>
        <w:rPr>
          <w:b/>
        </w:rPr>
        <w:t>E. 3.3</w:t>
      </w:r>
    </w:p>
    <w:p>
      <w:r>
        <w:t>Wie dem angefochtenen Entscheid vom 2 8. September 2017 zugrunde gelegt, ist aufgrund der medizinischen Akten davon auszugehen, dass dem Beschwerde führer seine bisherige Tätigkeit im Baugewerbe seit Längerem nicht mehr zu mutbar ist ( Urk. 7/83/21). Gemäss den Medas -Gutachtern ist dem Beschwerde führer die Ausübung einer den Leiden angepassten Tätigkeit in vollem Pensum zumutbar. Das Belastungsprofil lautet folgendermassen: leichte bis mittelschwe re Tätigkeit mit Belastungen der Hände von bis zu 3 kg und unter Vermeidung von Vibrationen und repetitiven Arbeitsabläufen ( Urk. 7/83/21).</w:t>
      </w:r>
    </w:p>
    <w:p>
      <w:r>
        <w:rPr>
          <w:b/>
        </w:rPr>
        <w:t>E. 3.4</w:t>
      </w:r>
    </w:p>
    <w:p>
      <w:r>
        <w:t>). Aus dem Bericht der A.___ kann somit nicht geschlossen werden, dass der Eingliederungsberater die fehlende Eingliederungsfähigkeit hinsichtlich zu mutbarer Verweistätigkeiten auch an gesundheitliche Einschränkungen knüpft . Dass für die fehlende Eingliederungsfähigkeit</w:t>
      </w:r>
    </w:p>
    <w:p>
      <w:r>
        <w:t>fast ausschliesslich IV fremde Faktoren</w:t>
      </w:r>
    </w:p>
    <w:p>
      <w:r>
        <w:t>verantwortlich sind,</w:t>
      </w:r>
    </w:p>
    <w:p>
      <w:r>
        <w:t>ergibt sich auch daraus, dass das Spektrum der aus medizinischer Sicht noch zumutbaren Erwerbstätigkeiten</w:t>
      </w:r>
    </w:p>
    <w:p>
      <w:r>
        <w:t>– entgegen den</w:t>
      </w:r>
    </w:p>
    <w:p>
      <w:r>
        <w:t>Vorbringen des Beschwerdeführers - relativ breit gefächert ist und der neuropa thische Schmerz im Bereich des rechten Armes in diesen Tätigkeiten keine mas sgebende Beeinträchtigung bewirkt.</w:t>
      </w:r>
    </w:p>
    <w:p>
      <w:r>
        <w:t>Dies gilt einerseits für die genannten ange passten Tätigkeiten als Sicherheits-, Museums- oder Biblio theks mitarbeiter , an dererseits aber auch für andere , dem Belastungsprofil entsprechende Tätigkeiten .</w:t>
      </w:r>
    </w:p>
    <w:p>
      <w:r>
        <w:t>(Weitere) Arbeitsvermittlungsmassnahmen sind nach dem Gesagten somit nicht geeignet, die objektive Eingliederungsfähigkeit des Beschwerdeführers (wie der)herzustellen , da diese aus IV-fremden Gründen fehlt .</w:t>
      </w:r>
    </w:p>
    <w:p>
      <w:r>
        <w:t>Dass sich das Finden einer angepassten Stelle aufgrund der genannten IV-fremden Gründe als auf wändig gestaltet, ist durchaus nachvollziehbar. Für die Belange der Invaliden versicherung ist aber einzig ausschlaggebend, ob der als ausgeglich en fingierte Arbeitsmarkt dem Gesundheitsschaden angepasste , geeignete Stellen bereithält ( Art. 16 ATSG), was zu bejahen ist (vgl. Urteil heutigen Datums im Prozess Nr.</w:t>
      </w:r>
    </w:p>
    <w:p>
      <w:r>
        <w:t>IV.2017.00379 E. 5 ). Es besteht demzufolge auch kein Kausalzusammenhang zwischen dem Gesundheitsschaden und der Notwendigkeit von Arbeitsvermitt lung.</w:t>
      </w:r>
    </w:p>
    <w:p>
      <w:r>
        <w:t>Aus den Akten ergibt sich jedenfalls nicht, dass der Beschwerdeführer f ür die Positionierung auf dem Arbeitsmarkt aus gesundheitlichen Gründen Hilfe bedarf , weshalb eine Arbeitsvermittlung ohnehin nicht in den Zuständigkeitsbe reich der Invalidenversicherung fällt.</w:t>
      </w:r>
    </w:p>
    <w:p>
      <w:r>
        <w:t>Entgegen der Ansicht des Beschwerdeführers liegen keine Hinweise dahinge hend vor, dass es dem Beschwerdeführer aus massgebenden gesundheitlichen Gründen nicht zumutbar bzw. möglich wäre , Deutsch zu lernen respektive sich Computerkenntnisse anzueignen. Insbesondere kann er Gegenteiliges nicht dar aus ableiten, dass er seit seinem</w:t>
      </w:r>
    </w:p>
    <w:p>
      <w:r>
        <w:t>zwölften</w:t>
      </w:r>
    </w:p>
    <w:p>
      <w:r>
        <w:t>Lebensjahr auf dem Bau gearbeitet ha t . Eine entsprechende kognitive</w:t>
      </w:r>
    </w:p>
    <w:p>
      <w:r>
        <w:t>Beeinträchtigung wurde gutachterlich jeden falls nicht festgestellt. 4.2</w:t>
      </w:r>
    </w:p>
    <w:p>
      <w:r>
        <w:t>Es ist aufgrund der Akten somit zumindest mit dem Beweisgrad der überwie genden Wahrscheinlichkeit erstellt, dass der Beschwerdeführer zum Zeitpunkt der angefochtenen Verfügung objektiv nicht eingliederungsfähig war. Er ist in einer angepassten Tätigkeit auch</w:t>
      </w:r>
    </w:p>
    <w:p>
      <w:r>
        <w:t>n icht in relevanter Weise bei der Arbeitssuche eingeschränkt. Auf Arbeitsvermittlung gemäss Art. 18 IVG hat er deshalb kei nen Anspruch , setzt ein solcher doch voraus, dass eine erhebliche Behinderung bei der Arbeitssuche besteht. Sodann mangelt es an der Eignung von Arbeits vermittlungsmassnahmen der IV, da IV-fremde Gründe für das Fehlen der Ein gliederungsfähigkeit verantwortlich sind.</w:t>
      </w:r>
    </w:p>
    <w:p>
      <w:r>
        <w:t>Der Abbruch der Arbeitsvermi ttlung erfolgte somit zu Recht, was zur Abweisung der Beschwerde führt. 5 . 5 . 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 BGE 131 V 164 E. 2.1; 125 V 413 E. 1a). 5 . 2 Gegenstand der angefochtenen Verfügung bildete lediglich der Abschluss der Arbeitsvermittlungsmassnahmen bei der A.___ . Soweit beschwerdeweise auch die Zusprache</w:t>
      </w:r>
    </w:p>
    <w:p>
      <w:r>
        <w:t>weiterer gesetzlich geschuldete r Leistungen beantragt wird, ist mangels eines Anfechtungsgegenstandes auf die Beschwerde nicht einzutre ten. 6. Die Beschwerde ist dementsprechend abzuweisen, soweit auf sie einzutreten ist. 7. 7.1</w:t>
      </w:r>
    </w:p>
    <w:p>
      <w:r>
        <w:t>Gestützt auf die eingereichten Unterlagen (vgl. Urk. 3) sind die Voraussetzungen für die unentgeltliche Rechtspflege gemäss § 16 Abs. 1 und 2 des Gesetzes über das Sozialversicherungsgericht ( GSVGer ) erfüllt. Antragsgemäss ist dem Be schwerdeführer deshalb die unentgeltliche Prozessführung zu bewilligen und Rechtsanwalt Kaspar Gehring, Zürich, als unentgeltlicher Rechtsvertreter für das vorliegende Verfahren zu bestellen. 7.2</w:t>
      </w:r>
    </w:p>
    <w:p>
      <w:r>
        <w:t>Die Kosten des Verfahrens sind auf Fr. 6 00.-- festzulegen. Ausgangsgemäss sind sie dem Beschwerdeführer aufzuerlegen, zufolge Bewilligung der unentgeltli chen Prozessführung jedoch einstweilen auf die Gerichtkasse zu nehmen. 7.3</w:t>
      </w:r>
    </w:p>
    <w:p>
      <w:r>
        <w:t>Rechtsanwalt Kaspar</w:t>
      </w:r>
    </w:p>
    <w:p>
      <w:r>
        <w:t>Gehring machte mit seiner Zusammenstellung vom 1 3. Dezember</w:t>
      </w:r>
    </w:p>
    <w:p>
      <w:r>
        <w:t>2017 einen Aufwand von 3 Stunden geltend (Urk. 1</w:t>
      </w:r>
    </w:p>
    <w:p>
      <w:r>
        <w:rPr>
          <w:b/>
        </w:rPr>
        <w:t>E. 8</w:t>
      </w:r>
    </w:p>
    <w:p>
      <w:r>
        <w:t>im Prozess Nr. IV.2017.00379 ). Der geltend gemachte Aufwand von 3 Stunden erscheint angemessen und ist aufgrund des gerichtsüblichen Ansatzes von Fr. 220.-- pro Stunde mit Fr. 660 .-- zuzüglich Mehrwertsteuer von 8 % zu entschädigen. Rechtsanwalt Kaspar Gehring ist demnach mit insgesamt Fr. 800.-- (inkl. Bar auslagen und Mehrwertsteuer) aus der Gerichtskasse zu entschädigen. 7.4</w:t>
      </w:r>
    </w:p>
    <w:p>
      <w:r>
        <w:t>Der Beschwerdeführer ist auf § 16 Abs. 4 des Gesetzes über das Sozialversiche rungsgericht ( GSVGer ) hinzuweisen, wonach er zur Nachzahlung der Gerichts kosten und der Entschädigung an den unentgeltlichen Rechtsvertreter verpflich tet ist, sobald er dazu in der Lage ist. Das Gericht beschliesst:</w:t>
      </w:r>
    </w:p>
    <w:p>
      <w:r>
        <w:t>In Bewilligung des Gesuchs vom 2 5. Oktober 2017 wird dem Beschwerdeführer Rechtsanwalt Kaspar Gehring, Zürich, als unentgeltlicher Rechtsvertreter für das vor liegende Verfahren bestellt und es wird ihm die unentgeltliche Prozessführung ge währt, und erkennt: 1.</w:t>
      </w:r>
    </w:p>
    <w:p>
      <w:r>
        <w:t>Die Beschwerde wird abgewiesen, soweit auf sie eingetreten wird. 2.</w:t>
      </w:r>
    </w:p>
    <w:p>
      <w:r>
        <w:t>Die Gerichtskosten von Fr. 6 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Kaspar Gehring, Zürich, wird mit Fr. 800 .-- (inkl. Barauslagen und MWSt ) aus der Gerichts kasse entschädigt. Der Beschwerdeführer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