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IV.2017.01114 vom 12. März 2018</w:t>
      </w:r>
    </w:p>
    <w:p>
      <w:r>
        <w:t>ZH Sozialversicherungsgericht, 2018-03-12, DE</w:t>
      </w:r>
    </w:p>
    <w:p>
      <w:r>
        <w:rPr>
          <w:b/>
        </w:rPr>
        <w:t xml:space="preserve">Quelle: </w:t>
      </w:r>
      <w:r>
        <w:t>https://mcp.opencaselaw.ch/entscheid/zh_sozialversicherungsgericht_IV.2017.01114</w:t>
      </w:r>
    </w:p>
    <w:p>
      <w:r>
        <w:t>FR: ZH_SOZIALVERSICHERUNGSGERICHT IV.2017.01114 du 12 mars 2018</w:t>
      </w:r>
    </w:p>
    <w:p>
      <w:r>
        <w:t>IT: ZH_SOZIALVERSICHERUNGSGERICHT IV.2017.01114 del 12 marzo 2018</w:t>
      </w:r>
    </w:p>
    <w:p>
      <w:pPr>
        <w:pStyle w:val="Heading2"/>
      </w:pPr>
      <w:r>
        <w:t>Erwägungen</w:t>
      </w:r>
    </w:p>
    <w:p>
      <w:r>
        <w:rPr>
          <w:b/>
        </w:rPr>
        <w:t>E. 1.1</w:t>
      </w:r>
    </w:p>
    <w:p>
      <w:r>
        <w:t>Gemäss Art. 29 Abs. 2 der Bundesverfassung (BV) haben die Parteien Anspruch auf rechtliches Gehör. Das rechtliche Gehör dient einerseits der Sachaufklärung, andererseits stellt es ein persönlichkeitsbezogenes Mitwirkungsrecht beim Erlass eines Entscheides dar, welcher in die Rechtsstellung des Einzelnen eingreift. Da 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 ngen kann (BGE 135 I 279 E. 2.3; 135 II 286 E. 5.1 ; 132 V 368 E. 3.1 mit Hinweisen).</w:t>
      </w:r>
    </w:p>
    <w:p>
      <w:r>
        <w:rPr>
          <w:b/>
        </w:rPr>
        <w:t>E. 1.2</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 der nicht (BGE 132 V 387 E. 5.1 ; 127 V 431 E. 3d/aa).</w:t>
      </w:r>
    </w:p>
    <w:p>
      <w:r>
        <w:t>Nach der Rechtsprechung kann eine - nicht besonders schwerwiegende - Ver letzung des rechtlichen Gehörs ausnahmsweise als geheilt gelten, wenn die betroffene Person die Möglichkeit erhält, sich vor einer Beschwerdeinstanz zu äus sern, die sowohl den Sachverhalt wie die Rechtslage frei überprüfen kann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 gestellten) Interesse der betroffenen Partei an einer beförderlichen Beurteilung der Sache nicht zu vereinbaren wären (BGE 132 V 387 E. 5.1 mit Hinweis).</w:t>
      </w:r>
    </w:p>
    <w:p>
      <w:r>
        <w:rPr>
          <w:b/>
        </w:rPr>
        <w:t>E. 2</w:t>
      </w:r>
    </w:p>
    <w:p>
      <w:r>
        <w:t>Der Versicherte erhob am 12. Oktober 2017 Beschwerde gegen die Verfügung vom 13. September 2017 (Urk. 2/1) und beantragte, diese sei aufzuheben und es sei ihm eine Hilflosenentschädigung von 80 % zuzusprechen. Eventuell sei die Sache für weitere Abklärungen an die IV-Stelle zurückzuweisen. In prozessualer Hinsicht ersuchte er um Gewährung der unentgeltlichen Rechtspflege (Urk. 1 S. 2 f.).</w:t>
      </w:r>
    </w:p>
    <w:p>
      <w:r>
        <w:t>Die IV-Stelle beantragte mit Beschwerdeantwort vom 22. November 2017 (Urk. 8) die Abweisung der Beschwerde, was dem Beschwerdeführer am 21. Februar 2018 zur Kenntnis gebracht wurde (Urk. 15). Das Gericht zieht in Erwägung: 1.</w:t>
      </w:r>
    </w:p>
    <w:p>
      <w:r>
        <w:rPr>
          <w:b/>
        </w:rPr>
        <w:t>E. 2.1</w:t>
      </w:r>
    </w:p>
    <w:p>
      <w:r>
        <w:t>Im Zuge der Abklärung betreffend Hilflosigkeit veranlasste die Beschwerde gegnerin einen Abklärungsbericht, welcher am 6. Juni 2017 erstattet wurde (Urk. 10/131) und dem Vorbescheid vom 14. Juni 2017 zu Grunde gelegt wurde (Urk. 10/124).</w:t>
      </w:r>
    </w:p>
    <w:p>
      <w:r>
        <w:t>Gemäss den Akten nahm die Sachbearbeiterin des Abklärungsdienstes am 13. September 2017 Stellung zum Einwand des Beschwerdeführers betreffend Hilflosenentschädigung (Urk. 10/132). Weder dem dem Gericht eingereichten Aktenverzeichnis (Urk. 10/0) noch den Schreiben der Beschwerdegegnerin kann entnommen werden, dass diese Stellungnahme dem Beschwerdeführer während des Einwandverfahrens jemals unterbreitet worden ist, zumal diese Stellung nahme zeitgleich mit dem Verfügungserlass erfolgte (Urk. 2/1). Aus diesem Grund war es dem Beschwerdeführer unmöglich, sich vor Verfügungserlass hiezu zu äussern. Dies wiegt umso schwerer, als der Abklärungsdienst mit aus führlicher Stellungnahme zum Schluss gekommen ist, dass kein anderer Ent scheid möglich sei, von welcher sich die Beschwerdegegnerin bei der Ver neinung des Anspruchs auf Hilflosenentschädigung hat leiten lassen.</w:t>
      </w:r>
    </w:p>
    <w:p>
      <w:r>
        <w:rPr>
          <w:b/>
        </w:rPr>
        <w:t>E. 2.2</w:t>
      </w:r>
    </w:p>
    <w:p>
      <w:r>
        <w:t>Um die Mitwirkungsrechte in einem Verfahren wirksam zur Geltung zu bringen, werden rechtsprechungsgemäss genügende Kenntnisse über den Verfahrens verlauf v orausgesetzt, weshalb die Parteien in geeigneter Weise über die ent scheidwesentlichen Vorgänge und Grundlagen vorweg orientiert wer den müssen (BGE 140 I 99 E. 3.4; Urteil des Bundesgerichts 8C_183/2015 vom 17. November 2015 E. 4.2). Es wäre daher angezeigt gewesen, dass die Be schwerdegegnerin vor Erlass des angefochtenen Entscheids das rechtliche Gehör zum neuen Beweismittel eingeräumt hätte. Daher ist die Verfügung allein schon aufgrund der Verletzung des Rechts auf Akteneinsicht beziehungsweise der Ver letzung des rechtlichen Gehörs aufzuheben.</w:t>
      </w:r>
    </w:p>
    <w:p>
      <w:r>
        <w:rPr>
          <w:b/>
        </w:rPr>
        <w:t>E. 3</w:t>
      </w:r>
    </w:p>
    <w:p>
      <w:r>
        <w:t>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Das Gesetz macht den Anspruch auf Hilflosenentschädigung nicht davon abhängig, ob die lebenspraktische Begleitung kostenlos erfolgt oder nicht (BGE 133 V 472 E. 5.3.2).</w:t>
      </w:r>
    </w:p>
    <w:p>
      <w:r>
        <w:rPr>
          <w:b/>
        </w:rPr>
        <w:t>E. 3.1</w:t>
      </w:r>
    </w:p>
    <w:p>
      <w:r>
        <w:t>Gemäss Art. 42 Abs. 1 des Bundesgesetzes über die Invalidenversicherung (IVG) haben Versicherte mit Wohnsitz und gewöhnlichem Aufenthalt ( Art. 13 des Bundesgesetzes über den Allgemeinen Teil des Sozialversicherungsrechts, ATSG) in der Schweiz, die hilflos ( Art. 9 ATSG) sind, Anspruch auf eine Hilflosenent 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gesundheitlichen Beeinträchtigung dau ernd auf lebenspraktische Begleitung angewiesen ist (Art. 42 Abs. 3 Satz 1 IVG; Art. 38 der Verordnung über die Invalidenversicherung, IVV). Praxisgemäss (BGE 121 V 88 E. 3a mit Hinweisen) sind die folgenden sechs alltäglichen Le bensverrichtungen massgebend (BGE 127 V 94 E. 3c, 125 V 297 E. 4a): — Ankleiden, Auskleiden; — Aufstehen, Absitzen, Abliegen; — Essen; — Körperpflege; — Verrichtung der Notdurft; Fortbewegung (im oder ausser Haus), Kontaktaufnahme.</w:t>
      </w:r>
    </w:p>
    <w:p>
      <w:r>
        <w:rPr>
          <w:b/>
        </w:rPr>
        <w:t>E. 3.2</w:t>
      </w:r>
    </w:p>
    <w:p>
      <w:r>
        <w:t>Gemäss Art. 37 Abs. 1 IVV gilt die Hilflosigkeit als schwer, wenn die versicherte Person vollständig hilflos ist. Dies ist der Fall, wenn sie in allen alltäglichen Lebensver richtungen regelmässig in erheblicher Weise auf die Hilfe Dritter angewiesen ist und überdies der dauernden Pflege oder der persönlichen Überwachung bedarf. Gemäss Abs. 2 dieser Bestimmung gilt die Hilflosigkeit als mittelschwer, wenn die versicherte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 . Gemäss Art. 37 Abs. 3 IVV dieser Bestimmung gilt die Hilflosigkeit als leicht, wenn die versi 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dauernd auf lebenspraktische Begleitung im Sinne von Art. 38 IVV angewie sen ist.</w:t>
      </w:r>
    </w:p>
    <w:p>
      <w:r>
        <w:rPr>
          <w:b/>
        </w:rPr>
        <w:t>E. 3.3</w:t>
      </w:r>
    </w:p>
    <w:p>
      <w:r>
        <w:t>Nach Art. 38 Abs. 1 IVV liegt ein Bedarf an lebenspraktischer Be gleitung im Sinne von Art. 42 Abs.</w:t>
      </w:r>
    </w:p>
    <w:p>
      <w:r>
        <w:rPr>
          <w:b/>
        </w:rPr>
        <w:t>E. 3.4</w:t>
      </w:r>
    </w:p>
    <w:p>
      <w:r>
        <w:t>Gemäss Art. 42 Abs.</w:t>
      </w:r>
    </w:p>
    <w:p>
      <w:r>
        <w:rPr>
          <w:b/>
        </w:rPr>
        <w:t>E. 3.5</w:t>
      </w:r>
    </w:p>
    <w:p>
      <w:r>
        <w:t>Gemäss Art. 69 Abs. 2 IVV kann die IV-Stelle zur Prüfung eines Leistungs anspruchs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 rungen und/oder deren Auswirkungen auf alltägliche Lebensverrichtungen sind Rückfragen an die medizinischen Fachpersonen nicht nur zulässig, sondern notwendig (vgl. BGE 133 V 450 E. 11.1.1). Weiter sind die Angaben der Hilfe leistenden Personen zu berücksichtigen, wobei divergierende Meinungen der Beteiligten im Bericht aufzuzeigen sind. Der Berichtstext schliesslich muss plau sibel, begründet und detailliert bezüglich der einzelnen alltäglichen Lebens verrichtungen sowie der tatbestandsmässigen Erfordernisse der dauernden Pfle ge und der persönlichen Überwachung und der lebenspraktischen Begleitung sein. Schliesslich hat er in Übereinstimmung mit den an Ort und Stelle erhobe 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 sen; SVR 2012 IV Nr. 54 S. 195, Urteil des Bundesgerichts 8C_756/2011 vom 12. Juli 2012 E. 3.2). Diese Grundsätze gelten entsprechend auch für die Abklä rung der Hilflosigkeit unter dem Gesichtspunkt der lebenspraktischen Beglei tung (BGE 133 V 450 E. 11.1.1; vgl. Urteil des Bundesgerichts 8C_464/2015 vom 14. September 2015 E. 4) sowie unter dem Aspekt des Intensivpflege zuschlags (vgl. Urteil des Bundesgerichts 8C_308/2016 vom 6. September 2016 E. 5.1 mit Hinweis auf 8C_756/2011 vom 12. Juli 2012 E. 3.2). 4.</w:t>
      </w:r>
    </w:p>
    <w:p>
      <w:r>
        <w:rPr>
          <w:b/>
        </w:rPr>
        <w:t>E. 4</w:t>
      </w:r>
    </w:p>
    <w:p>
      <w:r>
        <w:t>IVG richtet sich der Anspruchsbeginn einer Hilflosen entschädigung nach der Vollendung des ersten Lebensjahres nach Art. 28 Abs. 1 lit. b IVG. Gemäss Randziffer 8092 des ab 1. Januar 201</w:t>
      </w:r>
    </w:p>
    <w:p>
      <w:r>
        <w:rPr>
          <w:b/>
        </w:rPr>
        <w:t>E. 4.1</w:t>
      </w:r>
    </w:p>
    <w:p>
      <w:r>
        <w:t>Die Beschwerdegegnerin hielt in der angefochtenen Verfügung (Urk. 2) gestützt auf die vor Ort erfolgte Abklärung und die Stellungnahme der Abklärungsperson fest, dass in allen alltäglichen Lebensverrichtungen mehrheitlich Selbst ständigkeit bestehe, der Beschwerdeführer jedoch nach dem Hirnschlag mehr Dritthilfe benötigt habe. Die Situation habe sich jedoch gebessert, sodass nun mehr keine regelmässige Begleitung mehr stattfinde (S. 2 ff.). Namentlich werde keine lebenspraktische Begleitung im Umfang von mindestens zwei Stunden pro Woche geleistet, womit die Intensität und Regelmässigkeit nicht gegeben sei (S. 4).</w:t>
      </w:r>
    </w:p>
    <w:p>
      <w:r>
        <w:rPr>
          <w:b/>
        </w:rPr>
        <w:t>E. 4.2</w:t>
      </w:r>
    </w:p>
    <w:p>
      <w:r>
        <w:t>Demgegenüber stellte sich der Beschwerdeführer auf den Standpunkt (Urk. 1), sein Gesundheitszustand habe sich seit dem Datum der Abklärung verschlech tert und er sei in den Lebensverrichtungen erheblich mehr eingeschränkt als von der Beschwerdegegnerin angenommen (S. 8 ff.). Darüber hinaus bemängelte er die Aktualität der medizinischen Entscheidgrundlagen. So datiere der letzte Arztbericht vom Juli 2015 (S. 12 ff.).</w:t>
      </w:r>
    </w:p>
    <w:p>
      <w:r>
        <w:rPr>
          <w:b/>
        </w:rPr>
        <w:t>E. 4.3</w:t>
      </w:r>
    </w:p>
    <w:p>
      <w:r>
        <w:t>Strittig und zu prüfen ist, ob der Beschwerdeführer Anspruch auf eine Hilflosenentschädigung hat.</w:t>
      </w:r>
    </w:p>
    <w:p>
      <w:r>
        <w:rPr>
          <w:b/>
        </w:rPr>
        <w:t>E. 5</w:t>
      </w:r>
    </w:p>
    <w:p>
      <w:r>
        <w:t>geltenden Kreis schreibens des Bundesamtes für Sozialversicherung über Invalidität und Hilf losigkeit in der Invalidenversicherung (KSIH) entsteht der Anspruch grundsätz lich nach dem Ablauf des Wartejahres in sinngemässer Anwendung von Art. 28 Abs. 1 lit. b IVG. Die Regeln über die Entstehung des Rentenanspruchs nach Art. 29 Abs. 1 IVG sind hier nicht anwendbar. Diese Verwaltungsweisung ist gesetzeskonform und daher auch für das Gericht anwendbar (BGE 137 V 351 E. 5.1).</w:t>
      </w:r>
    </w:p>
    <w:p>
      <w:r>
        <w:rPr>
          <w:b/>
        </w:rPr>
        <w:t>E. 5.1</w:t>
      </w:r>
    </w:p>
    <w:p>
      <w:r>
        <w:t>Die Zusprache einer halben Invalidenrente ab April 2008 erfolgte im Wesentli chen aufgrund einer abhängigen Persönlichkeitsstörung (ICD-10 F60.7) mit selbstschädigendem Verhalten (mitursächlich für sekundäre Sucht), eines Alko - holabhängigkeitssyndroms (ICD-10 F10.25), einer Heroinabhängigkeit (ICD-10 F11.26 (eventuell Methadon), gelegentlichem Kokainmissbrauch (ICD-10 F14.26) sowie einer regelmässigen Abhängigkeit durch Cannabinoide (ICD-10 F12.2) bei einer Arbeitsfähigkeit von 50 % (vgl. Berichte vom 2. Februar 2010 der internis tischen [Urk. 10/19] und psychiatrischen [Urk. 10/18] RAD-Untersuchung).</w:t>
      </w:r>
    </w:p>
    <w:p>
      <w:r>
        <w:t>Ausschlaggebend für die ab Februar 2015 ausgerichtete ganze Invalidenrente (Urk. 10/105, Urk. 10/113) waren insbesondere die Beurteilungen vom 10. Juni 2015 durch Dr. med. Y.___, Facharzt für Allgemeine Medizin, welcher ge stützt auf die Berichte der Klinik für Neurologie am Universitätsspital Z.___ (Urk. 10/80/5 - 17) auf am 22. September 2014 erlittene multiple Hirn-infarkte und damit auf eine gesundheitliche Verschlechterung hinwies (Urk. 10/80/18), sowie von med. pract. A.___, Facharzt für Psychiatrie und Psychotherapie, vom 9. Juli 2015 (Urk. 10/81 - 82) und der Verlaufsbericht des Universitätsspitals Z.___ vom 21. Juli 2015 (Urk. 10/83). Gestützt auf diese me dizinischen Berichte stellte RAD-Arzt Dipl. med. B.___, Facharzt für Neurologie und für Psychiatrie und Psychotherapie, in seiner Stellungnahme vom 22. Oktober 2015 (Urk. 10/86/3-4) einen veränderten Gesundheitszustand fest. Der Verlauf der multiplen Hirninfarkte sei jedoch erfreulich, die neuro logischen Defizite seien rückläufig, jedoch sei seit dem 22. September 2014 von einer vollständigen Arbeitsunfähigkeit für jegliche Tätigkeiten auszugehen. Ferner sei eine regelmässige psychiatrische, suchtspezifische Behandlung empfehlenswert (Urk. 10/86/3). Am 2. Dezember 2015 (Urk. 10/90) berichtete Dr. Y.___ sodann, dass der Beschwerdeführer den zeitweise drastischen Alkohol abusus praktisch total sistiert habe, ebenso das Rauchen von Marihuana. Der Konsum von Kokain sei schon seit 2010 gestoppt worden. Aktuell stehe der Be schwerdeführer noch in einem Methadonprogramm und es sei aufgrund seines Mentalitätswandels und einer veränderten Einstellung zu Gesundheit und Leben keine suchtspezifische Massnahme mehr indiziert.</w:t>
      </w:r>
    </w:p>
    <w:p>
      <w:r>
        <w:rPr>
          <w:b/>
        </w:rPr>
        <w:t>E. 5.2</w:t>
      </w:r>
    </w:p>
    <w:p>
      <w:r>
        <w:t>Die Ärzte der Klinik C.___, Zentrum für ambulante Rehabilitation, berichteten mit Eingangsdatum 22. März 2016 der Beschwerdegegnerin (Urk. 10/118). Sie nannten die folgenden Diagnosen mit Auswirkungen auf die Arbeitsfähigkeit (Ziff. 1.2): - multiple Hirninfarkte, bilateral parietal - mittelschwere neuropsychologische Funktionsstörung (ICD-10 F06.7) - Psychische- und Verhaltensstörungen durch multiplen Substanz gebrauch - Anpassungsstörung mit Angst zu sterben (ICD-10 F43.2) Die Ärzte führten aus, es bestünden noch Visusstörungen sowie Störungen des Kurzzeitgedächtnisses und der konzentrativen Belastbarkeit (Ziff. 1.3). Gegen wärtig werde der Beschwerdeführer in einem psychotherapeutischen Einzel setting mit wöchentlicher Kadenz seit Januar 2015 betreut, letztmalig am 15. Februar 2016 (Ziff. 3.1). Es bestehe eine vollständige Arbeitsunfähigkeit (Ziff. 2.1). Der Beschwerdeführer lebe in einer Wohngemeinschaft und sei bei den meisten Alltagsaktivitäten auf Hilfe angewiesen. Er könne sich nicht alleine ein Essen kochen oder ein Sandwich machen, da er sich aufgrund seiner Visus problematik oft schneide oder verbrenne. Zum Einkaufen werde er von einem Freund gefahren, wenn dieser Zeit habe. Zum Kochen komme 1-3 Mal in der Woche ein Freund vorbei und es würden ihm auch immer wieder Fertigsand wiches gebracht. Bei all diesen Tätigkeiten würden sich seine Freunde und Kollegen abwechseln. Arzttermine würden ihm von seinem Kollegen D.___ jeden Tag neu mitgeteilt, da er sie sonst vergessen würde (Ziff. 7).</w:t>
      </w:r>
    </w:p>
    <w:p>
      <w:r>
        <w:rPr>
          <w:b/>
        </w:rPr>
        <w:t>E. 5.3</w:t>
      </w:r>
    </w:p>
    <w:p>
      <w:r>
        <w:t>Im Anmeldegesuch für Hilflosenentschädigung vom 7. Februar 2017 (Urk. 10/120), welches auch von Hausärztin Dr. med. E.___ , Fach ärztin für Allgemeine Innere Medizin, ausgefüllt wurde (Ziff. 5.4), lässt sich entnehmen, dass der Beschwerdeführer weder in seinen alltäglichen Lebens verrichtungen mit Ausnahme der Körperpflege (Rasieren nicht möglich) auf Hil fe angewiesen sei (Ziff. 4.1), noch bestehe ein Hilfebedürfnis für persönliche Überwachung (Ziff. 4.3) oder für Hilfsmittel (Ziff. 4.5). Hinsichtlich einer lebenspraktischen Begleitung wurde ausgeführt, seit Dezember 2014 brauche der Beschwerdeführer Hilfe bei täglichen Verrichtungen und Abläufen wie Kochen, Putzen, Körperpflege, Wäsche machen, Administration, Handy bedienen. Teil weise benötige er Hilfe für Erledigungen und Kontakte ausserhalb der Woh nung, so zum Beispiel für das Einsteigen in das richtige Tram oder bei der Adresssuche (Ziff. 5.1).</w:t>
      </w:r>
    </w:p>
    <w:p>
      <w:r>
        <w:rPr>
          <w:b/>
        </w:rPr>
        <w:t>E. 5.4</w:t>
      </w:r>
    </w:p>
    <w:p>
      <w:r>
        <w:t>Am 6. Juni 2017 informierte die Abklärungsperson über die am 3. Mai 2017 am Wohnort des Beschwerdeführers durchzuführende Abklärung (Urk. 10/131). Eine Einschränkung in den Bereichen Ankleiden/Auskleiden, Aufste hen/Absitzen und Abliegen sowie Reinigung nach Verrichtung der Notdurft wurde nicht ausgemacht (S. 3). Zum Bereich Essen wird ausgeführt, dass der Be schwerdeführer keine Zähne mehr habe und kein Gebiss trage, weshalb er faser arme Nahrungsmittel zu sich nehme, welche er gut kauen könne. Hauptsächlich nehme er Fertigprodukte zu sich und bereite diese in der Mikrowelle zu (S. 3 oben).</w:t>
      </w:r>
    </w:p>
    <w:p>
      <w:r>
        <w:t>Zum Bereich Fortbewegung/Pflege gesellschaftlicher Kontakte wird ausgeführt, dass der Beschwerdeführer den öffentlichen Verkehr wieder benützen könne. In Stresssituationen könne es vorkommen, dass er in den falschen Bus oder das falsche Tram einsteige. Herr D.___ begleite ihn zu Terminen, bei denen wichti ge Informationen gegeben würden. Nach dem Hirnschlag sei er vermehrt auf Dritthilfe bei der Fortbewegung angewiesen (S. 3 f.).</w:t>
      </w:r>
    </w:p>
    <w:p>
      <w:r>
        <w:t>Zur Frage des Bedarfs an Hilfe Dritter für die Pflege gesellschaftlicher Kontakte wegen einer Sinnesschädigung (zum Beispiel Sehschwäche) oder eines körperli chen Gebrechens wird ausgeführt, dass eine Hilflosigkeit im Sonderfall nicht vorliege (S. 4 oben).</w:t>
      </w:r>
    </w:p>
    <w:p>
      <w:r>
        <w:t>Die Abklärungsperson führte weiter aus, dass die Voraussetzungen für eine le benspraktische Begleitung nicht erfüllt seien, da keine Begleitung stattfinde. Somit werde zur Anerkennung der lebenspraktischen Begleitung der Min destaufwand von zwei Stunden pro Woche nicht erreicht (S. 4 Mitte).</w:t>
      </w:r>
    </w:p>
    <w:p>
      <w:r>
        <w:t>Zu Hilfeleistungen, die das selbstständige Wohnen ermöglichen würden, wird ausgeführt, dass die Wohnungspflege durch den Beschwerdeführer nicht mehr regelmässig ausgeführt werde. Ihm seien die Abläufe nicht mehr klar und es bräuchte eine klare Anleitung. Die Spitex habe den Auftrag als Haushaltshilfe abgelehnt, da bei der Begutachtung der Wohnung eine Waffe gefunden worden sei (S. 4 unten). Der Beschwerdeführer versuche die Wäsche selbständig zu wa schen; wie er die Waschmaschine betätigen müsse, wisse er aber nicht. Zeitwei se sei die Nachbarin zu Hilfe gekommen (S. 5 oben). Alle 2-3 Tage werde er durch Freunde mit Nahrungsmitteln versorgt. Selbstständig etwas zu kochen sei eine gewisse Zeit lang aufgrund der Seheinschränkung nicht mehr möglich ge wesen. Er wisse, wie man etwas koche, habe aber hierzu keine Motivation. Zu sammen mit Herrn D.___ schaue er wöchentlich die Post durch, Zahlungen via E-Banking würden durch Herrn D.___ beglichen. Für einfache sowie auch komplexe administrative Angelegenheiten werde regelmässig Dritthilfe benötigt im Umfang von 15 Minuten pro Woche (S. 5).</w:t>
      </w:r>
    </w:p>
    <w:p>
      <w:r>
        <w:t>Zum Bereich Begleitung bei ausserhäuslichen Verrichtungen und Kontakte wird ausgeführt, dass eine Begleitung für ausserhäusliche Termine weder regelmässig noch in einem erheblichen Rahmen stattfinde (S. 5 unten).</w:t>
      </w:r>
    </w:p>
    <w:p>
      <w:r>
        <w:t>Zusammenfassend hielt die Abklärungsperson fest, dass beim Beschwerdeführer in allen alltäglichen Lebensverrichtungen mehrheitlich Selbstständigkeit beste he. Es finde keine regelmässige Begleitung mehr statt. Die Intensität an Beglei tung sei nicht erfüllt. Der Antrag auf eine Hilflosenentschädigung werde abge lehnt (S. 6 am Schluss).</w:t>
      </w:r>
    </w:p>
    <w:p>
      <w:r>
        <w:rPr>
          <w:b/>
        </w:rPr>
        <w:t>E. 5.5</w:t>
      </w:r>
    </w:p>
    <w:p>
      <w:r>
        <w:t>Die Abklärungsperson führte in ihrer Stellungnahme vom 13. September 2017 (Urk. 10/132) zum Einwand des Beschwerdeführers aus, es könne ein Zeitbudget für fiktiv 30 Minuten für einen Tages- und Wochenplan sowie für Alltags bewältigungen gewährt werden (S. 2 Mitte). Für Haushalt und Ernährung könne total 45 Minuten pro Woche angerechnet werden (S. 2 unten). Der Zeitaufwand für eine einfache Administration betrage pro Monat zirka 1 Stunde bezie hungsweise 15 Minuten pro Woche (S. 3 oben). Für Begleitungen zu ausser häuslichen Verrichtungen würden 15 Minuten pro Woche gewährt werden (S. 3 Mitte). Somit werde keine anrechenbare Hilfe im Umfang von mindestens zwei Stunden pro Woche geleistet, auch der Zeitaufwand für eine minimale Grund versorgung erfülle den Mindestaufwand pro Woche nicht (S. 3 am Schluss).</w:t>
      </w:r>
    </w:p>
    <w:p>
      <w:r>
        <w:rPr>
          <w:b/>
        </w:rPr>
        <w:t>E. 5.6</w:t>
      </w:r>
    </w:p>
    <w:p>
      <w:r>
        <w:t>Mit Schreiben vom 9. November 2017 (Urk. 9) präzisierte Dr. E.___ die Situa tion des Beschwerdeführers. Die Defizite seien doch beträchtlichen Ausmasses und verursacht durch mehrere Hirninfarkte unklarer Ursache im September 2014, die mit wesentlichen Sehstörungen und neuropsychologischen Schäden einhergegangen seien. Der Beschwerdeführer könne eine visuelle Botschaft, wenn sie sich ihm als Schriftbild präsentiere, zum Beispiel eine Gebrauchsan weisung eines Haushaltsgerätes, der Waschmaschine, eines Küchengerätes etc., nicht verstehen und nicht umsetzen. Hier sei er auf die Hilfe anderer angewie sen, die ihm in mühsamster Kleinarbeit und in akustischer Form solche Bot schaften übersetzten und beibrächten, und dies wiederholt. Hier sei er unbedingt auf die Hilfe anderer angewiesen, ebenso in administrativen Angelegenheiten wie Einzahlungen, Ausfüllen von Formularen und anderes mehr. Für die Erklä rung, wie die Waschmaschine zu bedienen sei, habe sich die Spitex jetzt einge setzt (S. 1).</w:t>
      </w:r>
    </w:p>
    <w:p>
      <w:r>
        <w:rPr>
          <w:b/>
        </w:rPr>
        <w:t>E. 6.1</w:t>
      </w:r>
    </w:p>
    <w:p>
      <w:r>
        <w:t>Gemäss den Vorschriften des Kreisschreibens (KSIH, gültig ab 1. Januar 2015 und Stand 1. Januar 2017) hat die IV-Stelle in der Regel das ausgefüllte Formu lar der behandelnden Ärztin zu unterbreiten. Diese äussert sich zur Frage, ob die Angaben auf dem Formular mit ihren Befunden übereinstimmen. Gestützt auf diese Angaben kann eine Stellungnahme des RAD eingeholt werden. Dieser stellt der IV-Stelle einen schriftlichen Bericht mit den Ergebnissen der medizini schen Prüfung und einer Empfehlung betreffend die weitere Bearbeitung des Leistungsbegehrens aus ärztlicher Sicht zu. Gestützt darauf ordnet die IV-Stelle allfällige zusätzliche medizinische Abklärungen an (Rz 8129 KSIH). Grundsätz lich nimmt die IV-Stelle zudem eine Abklärung an Ort und Stelle vor. Abzuklä ren sind die Hilflosigkeit sowie der Aufenthaltsort. Die Angaben der versicher ten Person sind kritisch zu würdigen (Rz 8131 KSIH). Bei wesentlichen Abweichungen zwischen behandelnder Ärztin und dem Abklärungsbericht hat die IV-Stelle durch gezielte Rückfragen und unter Einbezug des RAD eine Klärung her beizuführen (Rz 8133 KSIH).</w:t>
      </w:r>
    </w:p>
    <w:p>
      <w:r>
        <w:rPr>
          <w:b/>
        </w:rPr>
        <w:t>E. 6.2</w:t>
      </w:r>
    </w:p>
    <w:p>
      <w:r>
        <w:t>Vorliegend hat die behandelnde Hausärztin Dr. E.___ bereits in der Anmel dung zum Bezug von Hilflosenentschädigung verschiedene Hilfsbedürftigkeiten angegeben (vgl. vorstehend E. 5.3). Auch die Ärzte der Klinik C.___ wiesen in ihrem Bericht vom 22. März 2016 auf die Hilfsbedürftigkeit des Beschwerdefüh rers bei den meisten Alltagsaktivitäten hin, so zum Beispiel benötige er Hilfe beim Kochen, beim Einkaufen und bei der Wahrnehmung von Terminen (vgl. vorstehend E. 5.2).</w:t>
      </w:r>
    </w:p>
    <w:p>
      <w:r>
        <w:t>Gemäss der Verwaltungsweisung hätte die Beschwerdegegnerin von den behan delnden Ärzten einen medizinischen Bericht „ Arztbericht Hilflosenentschädi gung “ einholen müssen (vgl. vorstehend E 6.1), was sie jedoch nicht gemacht hat. Ebenso wurde keine Stellungnahme vom RAD eingeholt. Zwar wurde ein Abklärungsbericht erstellt (vgl. vorstehend E. 5.4), dieser weicht aber von der vor der Anmeldung geschilderten medizinischen Einschätzung erheblich ab, weshalb es zwingend einer Klärung durch den RAD bedurft hätte, zumal Dr. E.___ schliesslich auch die Richtigkeit der Abklärung bemängelte (vgl. vor stehend E. 5.6). Die ärztliche Grundlage in Bezug auf die Hilflosenentschädi gung, auf welche sich die Beschwerdegegnerin stützte, ist – entgegen der An sicht der Beschwerdegegnerin (vgl. Urk. 8 S. 2) - ungenügend und nicht mehr aktuell.</w:t>
      </w:r>
    </w:p>
    <w:p>
      <w:r>
        <w:t>Der letzte medizinische Abklärungsbericht datiert vom März 2016 und war bei Anmeldung zum Bezug einer Hilflosenentschädigung somit fast ein Jahr alt. E r befasste sich zudem nicht mit der Frage der Hilflosigkeit, sondern der Rente beziehungsweise der Rentenrevision ( Urk. 10/118/1) , weshalb der Formularbericht keine spezifischen Fragen zur Hilfsbedürftigkeit enthält. Die ärztlichen Ausführungen unter dem Titel „ Zusatzfragen : Lebenssituation und Tagesstruktur“ beschreiben immerhin ein en beträchtliche n Unterstützung sbedarf (vorstehende E. 5.2) , ergingen indes mit Blick auf die Hilfsbedürftigkeit. Da die Beschwerdegegnerin den Ärzten keine entsprechenden Fragen unterbreitet hat, kann ihrer Darstellung in der Vernehmlassung, kein Arztbericht deute auf eine Hilfsbedürftigkeit hin (Urk. 8 S. 2 unten), nicht gefolgt werden. Ebenso wenig kann gesagt werden, der Abklärungsperson sei die seitens der Mediziner postu lierte Hilfsbedürftigkeit (vgl. vorstehende E. 3.5) bekannt gewesen.</w:t>
      </w:r>
    </w:p>
    <w:p>
      <w:r>
        <w:t>Im Weiteren berichteten die Ärzte der Klinik C.___ von einer mittelschweren, neuropsychologischen Funktionsstörung, Psychische- und Verhaltensstörungen sowie einer Anpassungsstörung bei bestehender vollständiger Arbeitsunfähig keit (vgl. vorstehend E. 5.2). Es wurde darauf hingewiesen, dass der Beschwer deführer in einem wöchentlichen psychotherapeutischen Einzelsetting betreut werde. Das Ausmass dieser psychischen Beeinträchtigung kann aber vor Ort von der Abklärungsperson alleine nicht erfasst werden und es hätte – wie bereits dargelegt (vorstehende E. 3.5) – zwingend eine zeitnahe psychiatrische Abklä rung beziehungsweise den Beizug einer medizinischen Fachperson bedurft.</w:t>
      </w:r>
    </w:p>
    <w:p>
      <w:r>
        <w:t>Angesichts des beschriebenen Zustandes der Wohnung, der geschilderten Ver wahrlosung und der geschilderten Einschränkungen ist darüber hinaus fraglich, wie die Abklärungsperson zur Einschätzung gelangte, dass der Beschwerde führer nicht auf Dritthilfe angewiesen sei.</w:t>
      </w:r>
    </w:p>
    <w:p>
      <w:r>
        <w:t>Schliesslich wies der Beschwerdeführer nunmehr darauf hin, dass er mittlerweile von Fabian D.___ keine Unterstützung mehr erhalte und somit in der Bewälti gung seines Alltages komplett überfordert sei (Urk. 1 S. 12) und dass die Spitex habe eingreifen müssen (S. 9).</w:t>
      </w:r>
    </w:p>
    <w:p>
      <w:r>
        <w:rPr>
          <w:b/>
        </w:rPr>
        <w:t>E. 6.3</w:t>
      </w:r>
    </w:p>
    <w:p>
      <w:r>
        <w:t>Nach dem Gesagten kann dem Abklärungsbericht – der mangels Vorliegens hin reichender ärztlicher Angaben zum Gesundheitszustand und der Hilfsbedürftig keit bezüglich der festgestellten Einschränkungen durch das Gericht nicht auf seine Plausibilität hin überprüft werden kann - jedoch nicht die erforderliche Beweiskraft beigemessen werden. Überdies kann mit Blick auf die im vorliegen den Verfahren aufgelegten - nur wenig nach dem angefochtenen Entscheid da tierenden - Angaben von Dr. E.___ vom 9. November 2017 (vgl. vorstehend E. 5.6) ein rechtserheblicher Hilfsbedarf auch nicht von v orneherein ausge schlossen werden. Um über den Anspruch auf Hilflosenentschädigung entschei den zu können, braucht es (rechtsgenügli che) medizinische Grundlagen bezie hungsweise ärztliche Angaben zum Gesun dheitszustand sowie zum Hilf e bedarf. Allenfalls ist nach deren Einholung ein nochmaliger Abklärungsbericht Hilf losigkeit in Kenntnis der diesbezüglichen Ergebnisse erforderlich .</w:t>
      </w:r>
    </w:p>
    <w:p>
      <w:r>
        <w:rPr>
          <w:b/>
        </w:rPr>
        <w:t>E. 7</w:t>
      </w:r>
    </w:p>
    <w:p>
      <w:r>
        <w:t>Nach dem Dargelegten ist die Sache in Aufhebung der Verfügung vom 13. September 2017 an die Beschwerdegegnerin zurückzuweisen, damit sie den Gesundheitsschaden und die sich daraus ergebende Einsch ränkung der Arbeits fähigkeit des Beschwerdeführer s rechtsgenüglich abkläre und hernach unter Wahrung des rechtlichen Gehörs über den Anspruch auf Hilflosenentschädigung neu verfüge. In diesem Sinn ist die Beschwerde gutzuheissen.</w:t>
      </w:r>
    </w:p>
    <w:p>
      <w:r>
        <w:rPr>
          <w:b/>
        </w:rPr>
        <w:t>E. 8.1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Beschwerdegegnerin aufzu erlegen.</w:t>
      </w:r>
    </w:p>
    <w:p>
      <w:r>
        <w:rPr>
          <w:b/>
        </w:rPr>
        <w:t>E. 8.2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unter Berücksichtigung der Bedeutung der Streitsache und der Schwierigkeit des Prozesses und beim massgebenden Stundenansatz von Fr. 220.-- (zuzüglich Mehrwertsteuer) auf Fr. 2‘300.-- (in klusive Barauslagen und Mehrwertsteuer) festzulegen.</w:t>
      </w:r>
    </w:p>
    <w:p>
      <w:r>
        <w:rPr>
          <w:b/>
        </w:rPr>
        <w:t>E. 8.3</w:t>
      </w:r>
    </w:p>
    <w:p>
      <w:r>
        <w:t>Entsprechend erweist sich das Gesuch des Beschwerdeführer s um Gewährung der unentgeltlichen Rechtspflege (Urk. 1 S. 3 ) als gegenstandslos. Das Gericht erkennt: 1.</w:t>
      </w:r>
    </w:p>
    <w:p>
      <w:r>
        <w:t>Die Beschwerde wird in dem Sinne gutgeheissen, dass die Verfügung vom 13. September 2017 aufgehoben und die Sache an die Beschwerdegegnerin zurück gewiesen wird, damit sie nach erfolgten Abklärungen über den Anspruch des Be schwerdeführers auf Hilflosenentschädigung neu entscheide.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Prozess entschädigung von Fr. 2’300 .-- (inkl. Barauslagen und MWSt) zu bezahlen. 4.</w:t>
      </w:r>
    </w:p>
    <w:p>
      <w:r>
        <w:t>Zustellung gegen Empfangsschein an: - Rechtsanwalt Nicolas Facincani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