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IV.2017.01102 vom 9. Mai 2019</w:t>
      </w:r>
    </w:p>
    <w:p>
      <w:r>
        <w:t>ZH Sozialversicherungsgericht, 2019-05-09, DE</w:t>
      </w:r>
    </w:p>
    <w:p>
      <w:r>
        <w:rPr>
          <w:b/>
        </w:rPr>
        <w:t xml:space="preserve">Quelle: </w:t>
      </w:r>
      <w:r>
        <w:t>https://mcp.opencaselaw.ch/entscheid/zh_sozialversicherungsgericht_IV.2017.01102</w:t>
      </w:r>
    </w:p>
    <w:p>
      <w:r>
        <w:t>FR: ZH_SOZIALVERSICHERUNGSGERICHT IV.2017.01102 du 9 mai 2019</w:t>
      </w:r>
    </w:p>
    <w:p>
      <w:r>
        <w:t>IT: ZH_SOZIALVERSICHERUNGSGERICHT IV.2017.01102 del 9 maggio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1964, arbeitete seit dem 8. November 1982 bei der Y.___ AG als Maschinist, Magaziner und Staplerfahrer ( Urk. 7/23). Am 3 0. März 1994 klemmte er bei der Arbeit den rechten Arm in eine r schwere n Maschine ein , wodurch er eine offene Humerussch räg fraktur rechts distal erlitt ( Urk. 7/1). Die Suva erbrachte für die Folgen dieses Unfalles Leistungen der obli gatorischen Unfallversicherung ( Urk. 7/10, Urk. 7/22/1-114). Am 2 1. März 1997 (Datum des Posteingangs) meldete sich X.___ bei der Invaliden versicherung zum Leistungsbezug an ( Urk. 7/12). Die Sozialver sicherungsanstalt des Kantons Zürich, IV-Stelle, nahm diverse Abklärungen vor , unter anderem holte sie das polydisziplinäre Gutachten des Zentrums Z.___ vom 2. Juni 1998 ( Urk. 7/38/1-21) ein. Mit Verfügung vom 1 6. Oktober 1998 verneinte sie den Rentenanspruch des Versicherten, da der Invaliditätsgrad lediglich 20 % betrage ( Urk. 7/56). Die gegen diese Verfügung am 1 8. November 1998 durch Rechtsanwalt Dr. Massimo Aliotta erhobene Beschwerde ( Urk. 7/63) wies das Sozialversicherungsgericht des Kantons Zürich mit Urteil vom 2 7. März 2000 ab ( Urk. 7/99). Das Bundesgericht (früher: Eidge nössisches Versicherungsgericht) bestätigte diesen Entscheid mit Urteil vom 1 6. August 2001 ( Urk. 7/108 ; vgl. auch Verfügung vom 1 0. November 1999, Urk. 7/92, und Urteil vom 1 7. Oktober 2001, Urk. 7/110 ).</w:t>
      </w:r>
    </w:p>
    <w:p>
      <w:r>
        <w:rPr>
          <w:b/>
        </w:rPr>
        <w:t>E. 1.2</w:t>
      </w:r>
    </w:p>
    <w:p>
      <w:r>
        <w:t>Am 1 8. Dezember 2001 meldete sich X.___ erneut bei der Inva lidenversicherung zum Leistungsbezug an ( Urk. 7/116). Die IV-Stelle holte unter anderem das psychiatrische Gutachten von Dr. med. A.___ , Facharzt für Psychiatrie FMH, vom 1 2. März 2002 ein ( Urk. 7/134). Mit Verfügung vom 1 4. August 2002 sprach die IV-Stelle dem Versicherten mit Wirkung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