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IV.2017.01101 vom 4. September 2017</w:t>
      </w:r>
    </w:p>
    <w:p>
      <w:r>
        <w:t>ZH Sozialversicherungsgericht, 2017-09-04, DE</w:t>
      </w:r>
    </w:p>
    <w:p>
      <w:r>
        <w:rPr>
          <w:b/>
        </w:rPr>
        <w:t xml:space="preserve">Quelle: </w:t>
      </w:r>
      <w:r>
        <w:t>https://mcp.opencaselaw.ch/entscheid/zh_sozialversicherungsgericht_IV.2017.01101</w:t>
      </w:r>
    </w:p>
    <w:p>
      <w:r>
        <w:t>FR: ZH_SOZIALVERSICHERUNGSGERICHT IV.2017.01101 du 4 septembre 2017</w:t>
      </w:r>
    </w:p>
    <w:p>
      <w:r>
        <w:t>IT: ZH_SOZIALVERSICHERUNGSGERICHT IV.2017.01101 del 4 settembre 2017</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 Art. 17 Abs. 1 des Bundesgesetzes über den Allgemeinen Teil des Sozialversicherungsrechts, ATSG) . Anlass zur Rentenrevi sion gibt jede wesentliche Änderung in den tatsächlichen Verhältnissen seit Zu sprechung der Rente, die geeignet ist, den Invaliditätsgrad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 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9C_887/2015 vom 12. April 2016 E. 4.2).</w:t>
      </w:r>
    </w:p>
    <w:p>
      <w:r>
        <w:rPr>
          <w:b/>
        </w:rPr>
        <w:t>E. 1.4</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rPr>
          <w:b/>
        </w:rPr>
        <w:t>E. 1.5</w:t>
      </w:r>
    </w:p>
    <w:p>
      <w:r>
        <w:t>Kann eine rentenberechtigte Person neu ein Erwerbseinkommen erzielen oder ein bestehendes Erwerbseinkommen erhöhen, so wird die Rente gemäss Art. 31 Abs. 1 IVG nur dann im Sinne von Art. 17 Abs. 1 ATSG revidiert, wenn die Ein kommensverbesserung jährlich mehr als Fr. 1'500.-- beträgt.</w:t>
      </w:r>
    </w:p>
    <w:p>
      <w:r>
        <w:rPr>
          <w:b/>
        </w:rPr>
        <w:t>E. 2</w:t>
      </w:r>
    </w:p>
    <w:p>
      <w:r>
        <w:t>S. 1 f.).</w:t>
      </w:r>
    </w:p>
    <w:p>
      <w:r>
        <w:rPr>
          <w:b/>
        </w:rPr>
        <w:t>E. 2.1</w:t>
      </w:r>
    </w:p>
    <w:p>
      <w:r>
        <w:t>Die Beschwerdegegnerin begründete die Renteneinstellung damit, dass der Beschwerdeführer seit Januar 2015 eine halbe Rente beziehe und nun festgestellt worden sei, dass bereits damals kein Anspruch bestanden hätte. Es liege zwar eine 50%ige dauerhafte Arbeitsunfähigkeit vor, allerdings resultiere daraus keine Erwerbseinbusse. Das Einkommen ohne gesundheitliche Einschränkung berechne sich anhand der Durchschnitts werte der Jahre 2011 bis 201 3. Das Einkommen mit gesundheitlicher Einschränkung entspreche dem im Jahr 2016 erzielten Ver dienst. Der Invaliditätsgrad liege unter 40 % , weshalb die Rente aufzuheben sei (vgl. Urk.</w:t>
      </w:r>
    </w:p>
    <w:p>
      <w:r>
        <w:rPr>
          <w:b/>
        </w:rPr>
        <w:t>E. 2.2</w:t>
      </w:r>
    </w:p>
    <w:p>
      <w:r>
        <w:t>Demgegenüber stellte sich der Beschwerdeführer auf den Standpunkt ( Urk. 1), das Einkommen im Jahr 2017 habe sich massiv verringert und er werde die Super provision nicht mehr erreichen . Im Jahr 2018 werde e r keinen Bonus erhalten . Die Tendenz zeige weiterhin nach unten. Falls er eine neue Niere erhalte, werde er zirka drei bis fünf Monate vollständig ausfallen. Er werde wieder zu 100 % arbeitsfähig sein, wenn das Organ vom Körper angenommen we rde.</w:t>
      </w:r>
    </w:p>
    <w:p>
      <w:r>
        <w:rPr>
          <w:b/>
        </w:rPr>
        <w:t>E. 2.3</w:t>
      </w:r>
    </w:p>
    <w:p>
      <w:r>
        <w:t>Strittig und zu prüfen ist, ob die Beschwerdegegnerin die bisherige halbe Invali denrente des Beschwerdefü hrers zu Recht eingestellt hat.</w:t>
      </w:r>
    </w:p>
    <w:p>
      <w:r>
        <w:rPr>
          <w:b/>
        </w:rPr>
        <w:t>E. 3.1</w:t>
      </w:r>
    </w:p>
    <w:p>
      <w:r>
        <w:t>Anhand der vorhandenen Akten ist ausgewiesen und unbestritten, dass sich die gesundheitliche Situation des Beschwerdeführers derzeit unverändert darstellt und er aus medizinischer Sicht im Wesentlichen aufgrund</w:t>
      </w:r>
    </w:p>
    <w:p>
      <w:r>
        <w:t>einer dialysepflichtigen Niereninsuffizienz bei diabetischer Nephropathie seit dem im Januar 2014 erfolg ten Dialysebeginn in seiner bisherigen sowie jeglicher angepassten Tätigkeit zu 50 % arbeitsunfähig und mit einer vollen Arbeitsfähigkeit erst nach einer erfolg reichen Nierentransplantation zu rechnen ist (vgl. Urk. 11/13/3-5 S. 1 f.; Urk. 11/21 S. 1 f.; Urk. 11/33 S. 2 f. Ziff. 3.5, Ziff. 4.2 ).</w:t>
      </w:r>
    </w:p>
    <w:p>
      <w:r>
        <w:t>Das Vorbringen des Beschwerdeführers , wonach er bei Erhalt einer neuen Niere zirka drei bis fünf Monate vollständig ausfallen werde (vgl. Urk. 1), ist zum jetzigen Zeitpunkt ohne Relevanz für die Beurteilung, da der Sachverhalt im Zeitpunkt der angefochtenen Verfügung massgeblich ist.</w:t>
      </w:r>
    </w:p>
    <w:p>
      <w:r>
        <w:rPr>
          <w:b/>
        </w:rPr>
        <w:t>E. 3.2</w:t>
      </w:r>
    </w:p>
    <w:p>
      <w:r>
        <w:t>B ei der ursprünglichen Rentenzusprache</w:t>
      </w:r>
    </w:p>
    <w:p>
      <w:r>
        <w:t>bestimmte die Beschwerdegegnerin den Invaliditätsgrad anhand eines Prozentvergleichs (vgl. Urk. 11/24 S. 3 unten; Urk. 11/30 S. 1 ). Ein Einkommensvergleich, mithin ein Vergleich von Validen- und Invalideneinkommen, wurde nicht vorgenommen. Dem Auszug aus dem Individuellen Konto (IK-Auszug) lässt sich hinsichtlich der erwerblichen Verhält nisse des Beschwerdeführers entnehmen, dass dieser vor Eintritt des Gesundheits schadens ( Anfang 2014 ) im Jahr 2013</w:t>
      </w:r>
    </w:p>
    <w:p>
      <w:r>
        <w:t>Fr. 210'671.-- verdient hat und das Ein kommen im Jahr 2014 sodann Fr. 237'082.-- betrug . Im Jah r 2015</w:t>
      </w:r>
    </w:p>
    <w:p>
      <w:r>
        <w:t>verdiente</w:t>
      </w:r>
    </w:p>
    <w:p>
      <w:r>
        <w:t>er insgesamt Fr. 176'888. -- und i m Jahr 2016 betrug das Einkommen s chliesslich</w:t>
      </w:r>
    </w:p>
    <w:p>
      <w:r>
        <w:t>Fr. 199'899.-- (vgl. Urk. 11/35; Urk. 11/51 S. 3).</w:t>
      </w:r>
    </w:p>
    <w:p>
      <w:r>
        <w:t>Mithin erzielte er im Jahr 2016 trotz Gesundheitsschaden ein mit dem früheren Verdienst annähernd vergleich bares Einkommen. Anhand dieser Zahlen ist ersichtlich , dass sich die tatsächli chen finanziellen Verhältnisse des Beschwerdeführers laufend wesentlich verändern , womit bereits ein erwerblicher Revisionsgrund vorliegt, der zur um fassen den Prüfung des Rentenanspruchs in rechtlicher und tatsächlicher Hinsicht führt ( vorstehend E. 1.1 ). Daher erübrigen sich Weiterungen zur von der Beschwerde gegnerin ebenfalls aufgeworfenen Frage (vgl. Schreiben vom 1 0. Oktober 2017, Urk. 5) einer allfälligen zweifellos unrichtigen Vorgehensweise im Rahmen der ursprünglichen Rentenzusprache (vgl. hierzu Art. 53 Abs. 2 ATSG).</w:t>
      </w:r>
    </w:p>
    <w:p>
      <w:r>
        <w:rPr>
          <w:b/>
        </w:rPr>
        <w:t>E. 3.3</w:t>
      </w:r>
    </w:p>
    <w:p>
      <w:r>
        <w:t>Für die Bestimmung des hypothetischen Valideneinkommens</w:t>
      </w:r>
    </w:p>
    <w:p>
      <w:r>
        <w:t>ist es aufgrund der Einkommensschwankungen angezeigt , auf den während einer längeren Zeit spanne erzielten Durchschnittsverdienst abzustellen (vgl. Urteil des Bundes ge richts 8C_508/2011 vom 6. Oktober 2011 E. 3.3). Es ist demnach nicht zu bean standen, dass die Beschwerdegegnerin hierfür die letzten drei Jahre vor Ein tritt des Gesundheitsschadens herangezogen und dabei aufgrund der Gleichstel lung der invalidenversicherungsrechtlich massgebenden hypothetischen Vergleichs einkommen mit den nach AHV-Recht beitragspflichtigen Erwerbseinkom men auf die Angaben des IK-Auszuges abgestellt hat (vgl. Art. 25 Abs. 1 der Ver ordnung über die Invalidenversicherung, IVV; vgl. auch Urteil des Bundesgerichts 9C_8/2012 vom 1 2. März 2012 E. 2.1.2).</w:t>
      </w:r>
    </w:p>
    <w:p>
      <w:r>
        <w:t>Hierzu gehören gemäss Art.</w:t>
      </w:r>
    </w:p>
    <w:p>
      <w:r>
        <w:rPr>
          <w:b/>
        </w:rPr>
        <w:t>E. 3.4</w:t>
      </w:r>
    </w:p>
    <w:p>
      <w:r>
        <w:t>Bei der Bestimmung des hypothetischen Invalideneinkommens ist zu beachten, dass der Beschwerdeführer weiterhin bei seinem bisherigen Arbeitgeber angestellt ist; d ies seit Eintritt des Gesundheitsschadens in einem Pensum von 50 %</w:t>
      </w:r>
    </w:p>
    <w:p>
      <w:r>
        <w:t>(vgl. Urk. 11/37/1-8 S. 2 Ziff. 2.3) . Damit schöpft er die ihm zum utbare Arbeitsleistung voll aus .</w:t>
      </w:r>
    </w:p>
    <w:p>
      <w:r>
        <w:t>Da es sich um ein stabiles Arbeitsverhältnis handelt und das Einkommen nicht als Soziallohn erscheint , ist der tatsächlich erzielte Verdienst als hypothe tisches Invalideneinkommen heranzuziehen (vorstehend E. 1.4). Im Zeitpunkt des Verfügungserlasses stand das im Jahr 2017 erzielte Jahreseinkommen noch nicht fest und liess sich aufgrund der schwankenden monatlichen Einkommen (vgl. Lohnabrechnungen in Urk. 11/64) auch nicht zuverlässig ermitteln, weshalb auf den im Jahr 2016 erzielten Verdienst in der Höhe von Fr. 199'899.-- abzustellen ist (vgl. IK-Auszug, Urk. 11/35 ). Soweit der Beschwerdeführer auf eine in den Jahren 2017 und 2018 eintretende finanzielle Verschlechterung hinweist (vgl. Urk. 1), ist eine solche anhand der vorhandenen Akten nicht ausgewiesen.</w:t>
      </w:r>
    </w:p>
    <w:p>
      <w:r>
        <w:rPr>
          <w:b/>
        </w:rPr>
        <w:t>E. 3.5</w:t>
      </w:r>
    </w:p>
    <w:p>
      <w:r>
        <w:t>Wird das Valideneinkommen von Fr. 1 91’236 .-- dem Invalideneinkommen von Fr. 199'899.-- gegenübergestellt, resultiert keine Erwerbseinbusse . Die Beschwer degegnerin verneinte folglich einen weiteren Rentenanspruch des Beschwerde führers zu Recht.</w:t>
      </w:r>
    </w:p>
    <w:p>
      <w:r>
        <w:t>Die angefochtene Verfügung erweist sich demnach als rechtens, was zur Abwei sung der Beschwerde führt. 4.</w:t>
      </w:r>
    </w:p>
    <w:p>
      <w:r>
        <w:t>Da es im vorliegenden Verfahren um die Bewilligung oder Verweigerung von IV-Leistungen geht, ist das Verfahren kostenpflichtig. Die Gerichtskosten sind nach dem Verfahrensaufwand und unabhängig vom Streitwert festzulegen ( Art. 69 Abs. 1 bis IVG) und auf Fr.</w:t>
      </w:r>
    </w:p>
    <w:p>
      <w:r>
        <w:rPr>
          <w:b/>
        </w:rPr>
        <w:t>E. 5</w:t>
      </w:r>
    </w:p>
    <w:p>
      <w:r>
        <w:t>00.-- anzusetzen. Entsprechend dem Ausgang des Ver fahrens sind sie dem unterliegenden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