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IV.2017.01028 vom 31. Januar 2019</w:t>
      </w:r>
    </w:p>
    <w:p>
      <w:r>
        <w:t>ZH Sozialversicherungsgericht, 2019-01-31, DE</w:t>
      </w:r>
    </w:p>
    <w:p>
      <w:r>
        <w:rPr>
          <w:b/>
        </w:rPr>
        <w:t xml:space="preserve">Quelle: </w:t>
      </w:r>
      <w:r>
        <w:t>https://mcp.opencaselaw.ch/entscheid/zh_sozialversicherungsgericht_IV.2017.01028</w:t>
      </w:r>
    </w:p>
    <w:p>
      <w:r>
        <w:t>FR: ZH_SOZIALVERSICHERUNGSGERICHT IV.2017.01028 du 31 janvier 2019</w:t>
      </w:r>
    </w:p>
    <w:p>
      <w:r>
        <w:t>IT: ZH_SOZIALVERSICHERUNGSGERICHT IV.2017.01028 del 31 gennaio 2019</w:t>
      </w:r>
    </w:p>
    <w:p>
      <w:pPr>
        <w:pStyle w:val="Heading2"/>
      </w:pPr>
      <w:r>
        <w:t>Erwägungen</w:t>
      </w:r>
    </w:p>
    <w:p>
      <w:r>
        <w:rPr>
          <w:b/>
        </w:rPr>
        <w:t>E. 1</w:t>
      </w:r>
    </w:p>
    <w:p>
      <w:r>
        <w:t>Der 1972 geborene X.___ war von 1999 bis 2010 als Kellner im Y.___ in Zürich tätig (Urk. 7/14). Am 1 6. September 2009 erlitt er einen Unfall (Sturz mit Aufprall auf den linken Ellenbogen und das linke Knie) und ging seither keiner Arbeitstätigkeit mehr nach (Urk. 7/170/47). Am 2 8. Dezember 2010 (Eingangsdatum) meldete er sich unter Hinweis auf diesen Unfall bei der Sozialversicherungsanstalt des Kantons Zürich, IV-Stelle , zum Leistungsbezug an (Urk. 7/4). Diese tätigte in der Folge medizinische und erwerbliche Abklärungen. Vom 4. Januar bis 3 0. September 2012 absolvierte der Versicherte ein Arbeits training (Urk. 7/70). Mit Verfügung vom 1 7. Januar 2013 (Urk. 7/69) wurden die beruflichen Massnahmen wegen weiterer Arbeitsunfähigkeit abgeschlossen und</w:t>
      </w:r>
    </w:p>
    <w:p>
      <w:r>
        <w:t>ein Anspruch auf Umschulung ab ge wiesen (Urk. 7/68) . Am 6. Juni</w:t>
      </w:r>
    </w:p>
    <w:p>
      <w:r>
        <w:t>2014 (Urk. 7/99),</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 Erwerbsunfähigkeit ist der durch Beein träch 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psychischer Gesundheitsschaden mit Krankheitswert besteht, welcher die versicherte Person auch bei Aufbietung allen guten Willens daran hindert, ein rentenausschliessendes Erwerbsein 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 hängig von der Diagnose und grundsätzlich unbesehen der Ätiologie ausgewiesen und in ihrem Ausmass bestimmt sein. Entscheidend ist die nach einem weit gehend objektivierten Massstab zu beurteilende Frage, ob es der versicherten Person zumutbar ist, eine Arbeitsleistung zu erbringen (BGE 143 V 409 E. 4.2.1, 141 V 281 E. 3.7, 139 V 547 E. 5.2, 127 V 294 E. 4c, je mit Hinweisen; vgl. Art. 7 Abs. 2 ATSG).</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1.4</w:t>
      </w:r>
    </w:p>
    <w:p>
      <w:r>
        <w:t>), weshalb darauf abzustellen ist.</w:t>
      </w:r>
    </w:p>
    <w:p>
      <w:r>
        <w:t>Im Zusammenhang mit der eingangs erwähnten – nach Erlass der angefochtenen Verfügung ergangenen – Rechtsprechungsänderung zur Beurteilung der Arbeits fähigkeit bei sämtlichen psychischen Erkrankungen (BGE 143 V 409 und 143 V 418) ist übergangsrechtlich bedeutsam, dass die vor der Rechtsprech ungsän de rung eingeholten Gutachten nicht einfach ihren Beweiswert verlieren. Vielmehr ist im Rahmen einer gesamthaften Prüfung des Einzelfalls mit seinen spezifischen Gegebenheiten und den erhobenen Rügen entscheidend, ob ein abschliessendes Abstellen auf die vorhandenen Beweisgrundlagen vor Bundesrecht standhält (BGE 141 V 281 E. 8 unter Hinweis auf BGE 137 V 210 E. 6). Mithin ist im konkreten Fall zu klären, ob die beigezogenen Gutachten – allenfalls zusammen mit weiteren fachärztlichen Berichten – eine schlüssige Beurteilung anhand der massgeblichen Indikatoren erlauben oder nicht. Je nach Abklärungstiefe und -dichte kann zudem unter Umständen eine punktuelle Ergänzung genügen (vgl. Urteile des Bundesgerichts 8C_604/2017 vom 1 5. März 2018 E. 5.2.2 und 8C_300/2017 vom 1. Februar 2018 E. 4.2).</w:t>
      </w:r>
    </w:p>
    <w:p>
      <w:r>
        <w:t>Vorliegend wurde die Arbeitsfähigkeitseinschätzung aus psychiatrischer Sicht vom psychiatrischen Gutachter nicht explizit anhand der in BGE 141 V 281 statu ierten Indikatoren begründet, weshalb nachfolgend zu prüfen sein wird, ob die psychiatrische Beurteilung auch mit Blick auf die Rechtsprechung von BGE 141 V 281 den Anforderungen an die Beweiskraft genügt. Das Gutachten enthält Angaben zu sämtlichen dieser Standardindikatoren, weshalb es grundsätzlich als Beweisgrundlage heranzuziehen ist . 4.2</w:t>
      </w:r>
    </w:p>
    <w:p>
      <w:r>
        <w:t>Facharzt</w:t>
      </w:r>
    </w:p>
    <w:p>
      <w:r>
        <w:t>B.___ stellte anlässlich seiner Exploration einen weitgehend unauf fälligen Psychostatus fest. Soweit er objektive Befunde erheben konnte - wie etwa eine herabgesetzte Schwingungsfähigkeit – waren diese lediglich leicht ausge prägt (vgl. E. 3.3). Die wenig ausgeprägten diagnoserelevanten Befunde fanden entsprechend ihre Berücksichtigung in der Diagnose einer leichten depressiven Störung. Diese wurde bislang nicht lege artis therapiert (vgl. E. 3.3), weshalb keine Behandlungsresistenz ausgewiesen ist. Als Komorbidität wirkt sich die Funk tions einschränkung des linken Armes ressourcenhemmen d aus; weitere ressourcen hemmende Komorbiditäten sind den aufliegenden Akten nicht zu entnehmen. Der Beschwerdeführer ist weiterhin in der Lage , im Haushalt mitzuhelfen, Bücher zu lesen, das Freitagsgebet zu besuchen oder auch Auto zu fahren, was auf vor handene persönliche Ressourcen schliessen lässt. Er lebt mit seiner Frau und seinen beiden Kindern zusammen und hat drei bis vier enge Freunde , welche er regelmässig trifft (E.</w:t>
      </w:r>
    </w:p>
    <w:p>
      <w:r>
        <w:t>3.3). Im Lebenskontext sind damit mobilisierbare Res sourcen, welche sich positiv auf den Beschwerdeführer auswirken, auszumachen. Facharzt B.___ hielt ausdrücklich fest, dass sich die geltend gemachten Einschränkungen des Beschwerdeführers vor allem in dessen Erwerbs tätigkeit und weniger im Haushalt, der Freizeit und den sozialen Aktivitäten bemerkbar mach t e n (E. 3.3). Es besteht demnach keine gleichmässige Einschränkung des Aktivitätsniveaus in sämtlichen Lebensbereichen und mithin eine mangelnde Konsistenz . Zurzeit befindet sich der Beschwerdeführer in keiner psychiatrisch-psychotherapeutischen Behandlung (E. 3.3), was auf einen fehlenden Leidens druck schliessen lässt. Einem leistungsbegründenden Anspruch steht sodann auch d ie</w:t>
      </w:r>
    </w:p>
    <w:p>
      <w:r>
        <w:t>vom Beschwerdeführer gezeigte Aggravations tendenz</w:t>
      </w:r>
    </w:p>
    <w:p>
      <w:r>
        <w:t>(E.</w:t>
      </w:r>
    </w:p>
    <w:p>
      <w:r>
        <w:t>3.3, E.</w:t>
      </w:r>
    </w:p>
    <w:p>
      <w:r>
        <w:t>3.5) ent gegen. Zudem machte Facharzt B.___ psychosoziale Belastungsfaktoren (Urk.</w:t>
      </w:r>
    </w:p>
    <w:p>
      <w:r>
        <w:t>7/170/60) aus, welche von der gesundheitlich bedingten Arbeitsunfähigkeit auszuklammern sind. Zusammenfassend lassen die Standardindikatoren nicht auf eine erhebliche funktionelle Einschränkung der Arbeitsfähigkeit schliessen. Vor dem Hintergrund, dass Facharzt B.___ aber – wenn auch wenige – Befunde erheben konnte und ausserdem aufgrund der Einschränkung a m linken Arm eine ressourcenhemmende Komorbidität besteht, ist seine</w:t>
      </w:r>
    </w:p>
    <w:p>
      <w:r>
        <w:t>-</w:t>
      </w:r>
    </w:p>
    <w:p>
      <w:r>
        <w:t>zwar wohlwollende – Ein schätzung einer 30% igen Einschränkung der Arbeitsfähigkeit infolge einer geringeren Belastbarkeit letztlich nicht zu beanstanden. 4.3</w:t>
      </w:r>
    </w:p>
    <w:p>
      <w:r>
        <w:t>Ebenso erweisen sich die Einschätzungen der restlichen Gutachter als schlüssig. So stellte Dr. A.___ fest, dass am linken Arm funktionelle Einschränkungen bestünden, schloss jedoch unter Ausklammerung einer Belastung des linken Armes nachvollziehbar auf eine zumutbare Arbeit stätigkeit (E. 3.2). Dr. C.___ konnte aus internistischer Sicht keine relevanten Diagnosen erheben, weshalb ihr Schluss auf eine uneingeschränkte Arbeitsfähigkeit ebenfalls nachvollziehbar ist (E. 3.4). Die neurologischen Fachärzte konnten zwar eine Nervenschädigung des Nervus</w:t>
      </w:r>
    </w:p>
    <w:p>
      <w:r>
        <w:t>ulnaris feststellen, notierten jedoch auch, dass sich hierdurch das Ausmass der geklagten Beschwerden nicht erklären lasse. Unter Berücksichtigung der dur ch sie festgestellten Symptomausweitung im Rahmen einer somatoformen Schmerz störung und der Aggravationstendenz ist ihre Einschätzung einer 20% igen Ein schränkung der Arbeitsfähigkeit schlüssig . Die Schlussfolgerung aus polydiszi plinärer Sicht, dass der Beschwerdeführer aufgrund seiner geringeren Belastbar keit in psychischer und somatischer Hinsicht in seiner angestammten Tätigkeit nicht mehr arbeitsfähig ist, dass ihm aber unter Berücksichtigung qualitativer Einschränkungen (vgl. E. 3.6) eine angepasste Arbeitstätigkeit ab Juni 2013 zu 70 % zu mutbar ist , ist nach dem Gesagten nicht zu beanstanden. 5.</w:t>
      </w:r>
    </w:p>
    <w:p>
      <w:r>
        <w:t>5.1</w:t>
      </w:r>
    </w:p>
    <w:p>
      <w:r>
        <w:t>Zu prüfen bleibt, wie sich die in einer angepassten Tätigkeit eingeschränkte Leistungsfähigkeit des Beschwerdeführers auf seine Erwerbsfähigkeit auswirkt. 5.2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 einkommen ziffernmässig möglichst genau ermittelt und einander gegen über gestellt werden, worauf sich aus der Einkommensdifferenz der Invaliditäts grad bestimmen lässt (sog. allgemeine Methode des Einkommensvergleichs; BGE 130 V 343 E. 3.4.2 mit Hinweisen). 5.3</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139 V 28 E. 3.3.2; BGE 135 V 58 E. 3.1; BGE 134 V 322 E. 4.1 mit Hinweis).</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 rechnet werden, wobei die für die Entlöhnung im Einzelfall gegebenenfalls rele vanten persönlichen und beruflichen Faktoren zu berücksichtigen sind (BGE 139 V 28 E. 3.3.2; BGE 128 V 29 E. 4e; Urteil des Bundesgerichts 9C_887/2015 vom 12. April 2016 E. 4.2).</w:t>
      </w:r>
    </w:p>
    <w:p>
      <w:r>
        <w:t>Die Beschwerde gegn erin bezifferte das Valideneinkommen des Beschwerde füh rers in den angefochtenen Verfügungen ( Urk. 2/1 und 2/2) mit Fr. 63'915.6 0, woran nicht festzuhalten ist.</w:t>
      </w:r>
    </w:p>
    <w:p>
      <w:r>
        <w:t>Entgegen den Beanstandungen des Beschwerde füh rers ist ein Nebenverdienst nur zu berücksichtigen, wenn er bereits im Gesund heitsfall erzielt wurde und auch weiter hin erzielt werden würde (Urteil des Bun des gerichts 9C_45/2008 vom 3. Juli 2008 E. 4.2). Das F.___ existiert seit Dezember 2009 nicht mehr (vgl. Urk. 7/10 ; vgl. auch die gleich l autende Angabe des Beschwerdeführers selber, Urk. 7/4 / 6 ) . Der Beschwerde führer hätte mithin auch im Gesundheitsfall diese Nebenbeschäftigung nicht mehr ausüben können , weshalb dieser Nebenverdienst nicht zu berücksichtigen ist . Dass er eine andere Nebenbeschäftigung ausgeübt hätte, ist nicht erstellt , zumal vor seiner Beschäftigung bei der F.___ keine weiteren Nebenbe schäf tigungen aktenkundig sind (Urk. 7/</w:t>
      </w:r>
    </w:p>
    <w:p>
      <w:r>
        <w:rPr>
          <w:b/>
        </w:rPr>
        <w:t>E. 6</w:t>
      </w:r>
    </w:p>
    <w:p>
      <w:r>
        <w:t>ATSG) gewesen sind; und c.</w:t>
      </w:r>
    </w:p>
    <w:p>
      <w:r>
        <w:t>nach Ablauf dieses Jahres zu mindestens 40 % invalid ( Art.</w:t>
      </w:r>
    </w:p>
    <w:p>
      <w:r>
        <w:rPr>
          <w:b/>
        </w:rPr>
        <w:t>E. 8</w:t>
      </w:r>
    </w:p>
    <w:p>
      <w:r>
        <w:t>) . In seiner Tätigkeit als Kellner erzielte der Beschwerdeführer im Jahr 2009 ein durchschnittliches monatliches Einkommen von Fr. 4'300. , was bei dreizehn Monatslöhnen einem Jahreseinkommen von Fr. 55'900. entspricht (vgl. Urk. 7/12/9). Ein Jahreseinkommen von annähernd rund Fr. 55'900. erzielte der Beschwerdeführer gemäss seinem Auszug aus dem individuellen Konto bereits seit dem Jahr 2005 (vgl. Urk. 7/8/2) . A ngepasst an die Entwicklung der Nominallöhne für männliche Ange stellte von 2‘136 Punkten im Jahr 20</w:t>
      </w:r>
    </w:p>
    <w:p>
      <w:r>
        <w:rPr>
          <w:b/>
        </w:rPr>
        <w:t>E. 09</w:t>
      </w:r>
    </w:p>
    <w:p>
      <w:r>
        <w:t>auf 2‘ 204 Punkte im Jahr 2013 ergibt dies ein Bruttoeinkommen von rund Fr. 57‘680 .-- (Fr. 5 5 ‘ 900 .-- / 2‘ 136 x 2‘2 04 ), welches dem Einkommens ver gleich zugrunde zu legen ist. Dieses für eine T ätigkeit im Gastgewerbe durch schnittliche Einkommen ist – mangels unüblich tiefer, kaum erwerbssichernder Entlöhnung - entgegen den Ausführungen des Beschwerdeführers nicht zu paral le lisieren. 5.4 Für die Bestimmung des Invalideneinkommens können nach der Rechtsprechung Tabellenlöhne gemäss den vom Bundesamt für Statistik periodisch herausgegebenen Lohnstrukturerhebungen (LSE) herangezogen werden (BGE 139 V 592 E. 2.3, 135 V 297 E. 5.2, 129 V 472 E. 4.2.1, 126 V 75 E. 3b). Dabei sind grundsätzlich die im Verfügungszeitpunkt aktuellsten veröffentlichten Tabellen der LSE zu verwenden (BGE 143 V 295 E. 4.1.3; zur Verwendung der aktuellsten statistischen Daten bei Rentenrevisionen vgl. BGE 143 V 295 E. 4.2.2, 142 V 178 E. 2.5.8.1, 133 V 545 E. 7.1). Der Griff zur Lohnstatistik ist subsidiär, das heisst deren Beizug erfolgt nur, wenn eine Ermittlung des Invalideneinkommens aufgrund und nach Massgabe der konkreten Gegebenheiten des Einzelfalles nicht möglich ist (vgl. BGE 142 V 178 E. 2.5.7, 139 V 592 E. 2.3, 135 V 297 E. 5.2; vgl. auch Meyer/Reichmuth, IVG, 3. Aufl. 2014, N 55 und 89 zu Art. 28a, mit weiteren Hinweisen auf die Rechtsprechung).</w:t>
      </w:r>
    </w:p>
    <w:p>
      <w:r>
        <w:t>Für die Berechnung des Invalideneinkommens ist vorliegend ein statistischer Tabellenlohn heranzuziehen , da der Beschwerdeführer seine Rest-Arbeitsfähigkeit nicht verwertet . Vor dem Hintergrund, dass Arbeitsplätze, an denen Tätigkeiten zu verrichten sind, die dem erstellten Belastungsprofil entsprechen, in allen Branchen bestehen, ist auf den branchenunabhängigen Lohn für Hilfstätigkeiten (Zentralwert), Kompetenzniveau 1 , abzustellen und somit von einem standar di sierten monatlichen Einkommen von Fr. 5' 210 .-- auszugehen (LSE  201 2 , Tabelle TA1, TOTAL, Kompetenzniveau 1 , Männer). Aufgerechnet auf die durchschnitt liche betriebsübliche Arbeitszeit von 41.7 Stunden pro Woche (vgl. Bundesamt für Statistik, Betriebsübliche Arbeitszeit nach Wirtschafts abteilungen, A-S) und angepasst an die Entwicklung der Nominallöhne für männliche Ange stellte von 2‘188 Punkten im Jahr 201 2 auf 2‘2 04 Punkte im Jahr 2013 ergibt dies bei einem – dem Beschwerdeführer ab Mai 2013 zumutbaren - Beschäf tigungsgrad von 70 % ein Bruttoeinkommen von rund Fr. 45‘</w:t>
      </w:r>
    </w:p>
    <w:p>
      <w:r>
        <w:rPr>
          <w:b/>
        </w:rPr>
        <w:t>E. 9</w:t>
      </w:r>
    </w:p>
    <w:p>
      <w:r>
        <w:t>58 .-- (Fr. 5‘ 210 .-- / 40 x 41.7 x 12 / 2‘ 188 x 2‘2 04 x 0.7).</w:t>
      </w:r>
    </w:p>
    <w:p>
      <w:r>
        <w:t>Aufgrund der Einschränkung in ein er bimanuellen Tätigkeit (vgl. E. 3.6) gewährte die Beschwerde gegn erin einen Abzug auf diesen Tabellenlohn im Umfang von 10 %. Hinweise auf andere Faktoren, welche einen weiteren Abzug vom Tabellen lohn rechtfertigen würden, sind nicht ersichtlich; insbesondere wurde den ge sun d heitlichen Einschränkungen des Beschwerdeführers mit der Berücksichti gung einer zumutbaren Arbeitsfähigkeit von 70 % bereits ausreichend Rechnung ge tragen. Unter Berücksichtigung des leidensbedingten Abzuges von 10 % resultiert daher ein Invalideneinkommen von Fr. 41' 36 2. , welches dem Einkommens vergleich zugrunde zu legen ist. 5.5</w:t>
      </w:r>
    </w:p>
    <w:p>
      <w:r>
        <w:t>Wird das Valideneinkommen von Fr. 57‘680 .-- dem Invalideneinkommen von Fr. 41'36 2. gegenübergestellt, resultiert eine Erwerbseinbusse von Fr. 16'31 8.</w:t>
      </w:r>
    </w:p>
    <w:p>
      <w:r>
        <w:t>und somit ein rentenausschliessender Invaliditätsgrad von 2 8 %.</w:t>
      </w:r>
    </w:p>
    <w:p>
      <w:r>
        <w:t>Dass die Beschwerdegegnerin den Rentenanspruch des Beschwerdeführers per Ende Mai 2013 (vgl. E. 4.3) befristet hat, ist damit rechtens. 6 .</w:t>
      </w:r>
    </w:p>
    <w:p>
      <w:r>
        <w:t>Nebst dem Rentenanspruch beantragt e der Beschwerdeführer die Ausrichtung beruflicher Massnahmen (vgl. Urk. 1 S. 2). Hierzu ist festzustellen, dass berufliche Massnahmen nicht Teil der angefochtenen Verfügung bildeten. Die Beschwerde gegnerin wies in ihrer Begründung wohl darauf hin, dass ein Umschulungs an spruch mit Verfügung vom 1 7. Januar 2013 (vgl. Urk. 7/68) verneint wurde .</w:t>
      </w:r>
    </w:p>
    <w:p>
      <w:r>
        <w:t>E ine aktuelle Prüfung ,</w:t>
      </w:r>
    </w:p>
    <w:p>
      <w:r>
        <w:t>ob ein</w:t>
      </w:r>
    </w:p>
    <w:p>
      <w:r>
        <w:t>Anspruch auf berufliche Massnahmen im allgemeinen</w:t>
      </w:r>
    </w:p>
    <w:p>
      <w:r>
        <w:t>oder auf eine Umschulung im Besonderen bestehe, fand bislang jedoch nicht statt . Dies lässt sich etwa auch der Formulierung der Beschwerdegegnerin «sollte heute erneut ein Umschulungsanspruch geprüft werden» entnehmen .</w:t>
      </w:r>
    </w:p>
    <w:p>
      <w:r>
        <w:t>Nachdem Eingliederungsmassnahmen einem Rentenanspruch nur solange vor gehen, als von ihnen eine rentenbeeinflussende Änderung erwartet werden kann – was vorliegend klarerweise nicht zutrifft – kann eine V erletzung der Unter suchungs - und Begründungspflicht durch die Beschwerdegegnerin nicht erblickt werden. Da berufliche Massnahmen nicht Teil der angefochtenen Verfügungen bildete n , ist eine Anfechtung im Beschwerdeverfahren nicht möglich. Auf das Rechtsbegehren des Beschwerdeführers in Bezug auf berufliche Massnahmen ist daher nicht einzutreten. Dem Beschwerdeführer ist es jedoch selbstredend unbe nommen , ein entsprechendes</w:t>
      </w:r>
    </w:p>
    <w:p>
      <w:r>
        <w:t>Gesuch bei der Beschwerdegegnerin anhängig zu machen. 7.</w:t>
      </w:r>
    </w:p>
    <w:p>
      <w:r>
        <w:t>Gemäss Art. 69 Abs. 1 bis IVG ist das Beschwerdeverfahren bei Streitigkeiten um die Bewilligung oder die Verweigerung von Leistungen der Invalidenversicherung vor dem kantonalen Versicherungsgericht in Abweichung von Art. 61 lit . a ATSG kostenpflichtig. Die Kosten werden nach dem Verfahrens aufwand und unab hän gig vom Streitwert im Rahmen von Fr. 200.-- bis Fr. 1'000.-- festge legt .</w:t>
      </w:r>
    </w:p>
    <w:p>
      <w:r>
        <w:t>Die Kost en des Verfahrens sind auf Fr. 700.-- festzusetzen und ausgangsgemäss dem Beschwerdeführer aufzuerlegen. Das Gericht erkennt: 1.</w:t>
      </w:r>
    </w:p>
    <w:p>
      <w:r>
        <w:t>Die Beschwerde wird abgewiesen , soweit darauf eingetreten wird . 2.</w:t>
      </w:r>
    </w:p>
    <w:p>
      <w:r>
        <w:t>Die Gerichtskosten von Fr. 700 .-- werden dem Beschwerdeführer auferlegt.</w:t>
      </w:r>
    </w:p>
    <w:p>
      <w:r>
        <w:t>Rechnung und Einzahlungsschein werden dem Kostenpflichtigen nach Eintritt der Rechtskraft zugestellt. 3.</w:t>
      </w:r>
    </w:p>
    <w:p>
      <w:r>
        <w:t>Zustellung gegen Empfangsschein an: - Rechtsanwalt Dr. Kreso</w:t>
      </w:r>
    </w:p>
    <w:p>
      <w:r>
        <w:t>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 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