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IV.2017.00985 vom 3. Januar 2019</w:t>
      </w:r>
    </w:p>
    <w:p>
      <w:r>
        <w:t>ZH Sozialversicherungsgericht, 2019-01-03, DE</w:t>
      </w:r>
    </w:p>
    <w:p>
      <w:r>
        <w:rPr>
          <w:b/>
        </w:rPr>
        <w:t xml:space="preserve">Quelle: </w:t>
      </w:r>
      <w:r>
        <w:t>https://mcp.opencaselaw.ch/entscheid/zh_sozialversicherungsgericht_IV.2017.00985</w:t>
      </w:r>
    </w:p>
    <w:p>
      <w:r>
        <w:t>FR: ZH_SOZIALVERSICHERUNGSGERICHT IV.2017.00985 du 3 janvier 2019</w:t>
      </w:r>
    </w:p>
    <w:p>
      <w:r>
        <w:t>IT: ZH_SOZIALVERSICHERUNGSGERICHT IV.2017.00985 del 3 gennaio 2019</w:t>
      </w:r>
    </w:p>
    <w:p>
      <w:pPr>
        <w:pStyle w:val="Heading2"/>
      </w:pPr>
      <w:r>
        <w:t>Erwägungen</w:t>
      </w:r>
    </w:p>
    <w:p>
      <w:r>
        <w:rPr>
          <w:b/>
        </w:rPr>
        <w:t>E. 1</w:t>
      </w:r>
    </w:p>
    <w:p>
      <w:r>
        <w:t>Die 1956 geborene X.___ meldete sich am 21. April 2010 unter Hinweis auf eine im Juni 2009 erlittene dislozierte, distale, mehrfragmentäre intraartikuläre Humerusfraktur links sowie eine Partialruptur der Rotatorenman schette links bei der Eidgenössischen Invalidenversicherung zum Rentenbezug sowie für Massnahmen der beruflichen Eingliederung an (Urk. 10 /5). Das Leiden geht auf einen am 30. Juni 2009 erlittenen Unfall zurück (vgl. Urk. 10 /16/87). Die Sozial versicherungsanstalt des Kantons Zürich, IV-Stelle, tätigte medizinische sowie erwerbliche Abklärungen, wobei sie insbesondere eine Evaluation der funk tio nellen Leistungsfähigkeit (EFL) durch die Y.___ vornehmen liess (Bericht vom 11. April 2011, Urk. 10 /41; Ergänzung vom 14. Juni 2011, Urk. 10 /53) und im Rahmen der vom Unfallversicherer beim Z.___ veranlassten Begutachtung (vgl. Urk. 10 /60) Ergänzungs fragen stellte (vgl. Urk. 10 /48). Gestützt darauf (vgl. das Feststellungsblatt, Urk. 10 /63) stellte die IV-Stelle der Versicherten mit Vorbescheid vom 20. Juli 2012 die Abweisung ihres Rentenbegehrens in Aussicht (Urk. 10 /65). Hiergegen erhob die Versicherte am 6. September 2012, korrigiert am 7. September 2012 und ergänzt am 16. Oktober 2012, am 23. Mai 2013 und am 11. Juni 2013, Ein wand (Urk. 10 /66, Urk. 10 /67, Urk. 10 /69, Urk. 10 /112, Urk. 10 /119). Daraufhin nahm die IV-Stelle unter anderem die ergänzende Stellungnahme der Z.___ -Gutachter vom 29. August 2012 zu den Akten (Urk. 10 /79/4-5). Am 19. Juli 2013 verfügte sie im angekündigten Sinne (Urk. 10 /124).</w:t>
      </w:r>
    </w:p>
    <w:p>
      <w:r>
        <w:t>Bezüglich der beantragten Massnahmen der beruflichen Eingliederung stellte die IV-Stelle der Versicherten mit Vorbescheid vom 12. August 2013 die Abweisung des Leistungsbegehrens in Aussicht (Urk. 10 /145) und erliess am 25. September 2013 die angekündigte Verfügung (Urk. 10 /162). Letztere hob sie mit Verfügung vom 3. Oktober 2013 wiedererwägungsweise auf (Urk. 10 /164) und erteilte der Versicherten mit Mitteilu ng vom 17. Dezember 2013 Kosten gutsprache für die bereits absolvierte Umschulung zur Mediatorin (Urk. 10 /174).</w:t>
      </w:r>
    </w:p>
    <w:p>
      <w:r>
        <w:t>Gegen die einen Rentenanspruch verneinende Verfügung vom 19. Juli 2013 erhob die Versicherte am 16. September 2013 Beschwerde (Urk. 10/183/11-32). Mit Urteil IV. 2014.00204 vom 1 5. August 2015 hob das Sozialversicherungs ge richt des Kantons Zürich di e</w:t>
      </w:r>
    </w:p>
    <w:p>
      <w:r>
        <w:t>angefoch tene Verfügung</w:t>
      </w:r>
    </w:p>
    <w:p>
      <w:r>
        <w:t>auf und wies die Sache an die IV-Stelle zurück, damit diese nach erfolgten Abklärung en im Sinne der Erwägungen über den Rentenanspruch der Versicherten neu verfüge</w:t>
      </w:r>
    </w:p>
    <w:p>
      <w:r>
        <w:t>(Urk. 10 / 204/25). Auf die dagegen am 2 8. September 2015 erhobene Beschwerde (Urk. 10/205/2-36) trat das Bundesgericht mit Urteil 8C_701/2015 vom 27. Okto ber 2015 nicht ein (Urk. 10/206).</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(IVV) festzusetzen ist (vgl. BGE 121 V 264 E. 6b/dd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 gen angefochten,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 gerichts I 526/06 vom 31. Oktober 2006 E. 2.3 mit Hinweisen). 2.</w:t>
      </w:r>
    </w:p>
    <w:p>
      <w:r>
        <w:rPr>
          <w:b/>
        </w:rPr>
        <w:t>E. 2</w:t>
      </w:r>
    </w:p>
    <w:p>
      <w:r>
        <w:t>Gegen diese Verfügung erhob die Versicherte am 1 3. September 2017 Beschwerde und beantragte, die angefochtene Verfügung sei hinsichtlich der Befristung der Zusprechung der ganzen Invalidenrente aufzuheben. Die Beschwerdegegnerin sei zu verpflichten, ihr die zugesprochene ganze Invalidenrente ab 1. Januar 2016 weiterhin auszurichten (Urk. 1 S. 2). Die Beschwerdegegnerin schloss in ihrer Beschwerdeantwort vom 8. Januar 2018 auf Abweisung der Beschwerde (Urk. 9). Im Rahmen ihrer Replik vom 1 6. Februar 2018 hielt die Beschwerdeführerin an ihren Anträgen fest (Urk. 14 S. 2). Die Beschwerdegegnerin verzichtete am 22. März 2018 auf das Einreichen einer Duplik (Urk. 17), was der Beschwerdefüh rerin mit Verfügung vom 2 6. März 2018 mitgeteilt wurde (Urk. 18). Mit Beschluss vom 2 5. Juni 2018 wurde der Beschwerdeführerin Gelegenheit gegeben, zu einer möglichen Schlechterstellung im Vergleich zur angefochtenen Verfügung Stel lung zu nehmen (Urk. 19). Dies tat die Beschwerdeführerin am 2 0. September 2018, wobei sie an ihren Anträgen festhielt (Urk. 25). Die Beschwerdegegnerin verzichtete am 3. Oktober 2018 auf eine Stellungnahme dazu (Urk. 28), was der Beschwerdeführerin am 4. Oktober 2018 mitgeteilt wurde (Urk. 29). Mit Verfü gung vom 1 1. Oktober 2018 wurde die Pensionskasse der Beschwerdeführerin beigeladen (Urk. 30). Sie äusserte sich am 1. November 2018 mit dem Hauptan trag auf Abweisung der Beschwerde (Urk. 31). Dies wurde den Parteien am 6. November 2018 zur Kenntnis gebracht (Urk. 32). Mit Eingabe vom 2 9. Novem ber 2018 hielt die Beschwerdeführerin an ihren Vorbringen fest (Urk. 34).</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die angestammte Tätigkeit als Immobilienspezialistin sei der Beschwerdeführerin seit 2 7. Juni 2009 nicht mehr zumutbar, weshalb ihr nach Ablauf der sechsmonatigen Karenzfrist mit Wirkung ab 1. Oktober 2010 eine ganze Invalidenrente zustehe. Gemäss dem Gutachten der A.___ vom 1 6. Dezember 2015 (richtig: 9. März 2016, wobei der letzte Begutachtungstermin am 1 6. Dezember 2015 stattfand, Urk. 10/226/1) sei ihr eine angepasste Tätigkeit in einem Pensum von 80 % zumutbar. Angepasst seien körperlich leichte, wech selbelastende, vorwiegend kommunikative und geistig anspruchsvolle Tätigkei ten, wobei die Beschwerdeführerin allenfalls mit einem Sprachsystem oder einer PC-Hilfe auszurüsten sei. Aufgrund der Ausbildung zur Mediatorin sowie ihrer Erfahrung im Bereich Liegenschaften und Immobilien sei beim Einkommensver gleich das Kompetenzniveau 4 anzuwenden. Ihre selbständige Tätigkeit im Bereich Mediation habe sie nach Beendigung der Ausbildung im März 2012 auf genommen und einige Fortbildungen erst im Februar 2017 abgeschlossen. Dem nach könne nicht auf die mit der jetzigen selbständigen Tätigkeit tatsächlich erzielten Einkünfte abgestellt werde . Insgesamt sei von einem Valideneinkommen von Fr. 138'315.-- und einem Invalideneinkommen von Fr. 91'614.95 auszu gehen, was einen Invaliditätsgrad von 34 % ergebe (Urk. 2 S. 4-5).</w:t>
      </w:r>
    </w:p>
    <w:p>
      <w:r>
        <w:t>In der Beschwerdeantwort korrigierte sie das Valideneinkommen anhand des gemäss IK-Auszug in den Jahren 2004 bis 2008 durchschnittlich erzielten Ver dienstes auf Fr. 114'841.-- hinunter. Bei einer Arbeitsfähigkeit von 80 % in angepasster Tätigkeit sei die Invalidität anhand eines gewöhnlichen Einkom mensvergleichs zu bemessen, wobei ein rentenausschliessendes Einkommen resultiere (Urk. 9 S. 2).</w:t>
      </w:r>
    </w:p>
    <w:p>
      <w:r>
        <w:rPr>
          <w:b/>
        </w:rPr>
        <w:t>E. 2.2</w:t>
      </w:r>
    </w:p>
    <w:p>
      <w:r>
        <w:t>Die Beschwerdeführerin beanstandete in ihrer Beschwerde in materieller Hinsicht einzig die Höhe des ab Dezember 2015 angenommenen Invalideneinkommens. Dabei rügte sie, die Beschwerdegegnerin sei in ihrer Verfügung nicht auf ihre Einwände eingegangen, insbesondere nicht hinsichtlich des Befristungsendes, der tatsächlich ausgeübten Tätigkeit, des unzutreffenden Abstellens auf die vom Bun desamt für Statistik herausgegebenen Schweizerischen Lohnstrukturerhebung en (LSE) und hinsichtlich der Massgeblichkeit des tatsächlich erzielten Erwerbsein kommens. Angesichts der entscheidenden Gehörsverletzung sei die angefochtene Verfügung bereits aus diesem Grund aufzuheben und an die Vorinstanz zurück zuweisen (Urk. 1 S. 7). In der Sache machte die Beschwerdeführerin mit näherer Begründung geltend, das effektiv erzielte Einkommen sei massgebend, da sie ihre Restarbeitsfähigkeit damit vollumfänglich verwerte (Urk. 1 S. 8-10). Dabei ergebe sich ein Invaliditätsgrad von über 70 % (Urk. 1 S. 12). Im Übrigen sei das Abstel len auf die LSE auch deshalb unzutreffend, weil diese Erwerbseinkommen aus unselbständiger Tätigkeit abbildeten, sie indes unstreitig als Selbständigerwer bende tätig sei (Urk. 1 S. 10). Ferner habe sich die Beschwerdegegnerin auf eine nicht veröffentlichte Tabelle der LSE 2014 gestützt. Sodann seien die Wahl des Bereichs respektive der Tätigkeit sowie des Kompetenzniveaus unzutreffend (Urk. 1 S. 11). Am ehesten sei die Mediation dem Bereich «Sozialwesen» zuzuord nen, jedoch sei der mit der selbständigen Tätigkeit verbundene Aufwand abzu ziehen. Auch so resultiere ein Invaliditätsgrad von über 70 % . Sie fügte an, nur bei diesem Ergebnis lasse sich die medizinische Massnahme</w:t>
      </w:r>
    </w:p>
    <w:p>
      <w:r>
        <w:t>rechtfertigen, welche die Beschwerdegegnerin ihr auferlegt habe (Urk. 1 S. 12).</w:t>
      </w:r>
    </w:p>
    <w:p>
      <w:r>
        <w:t>In ihrer Replik betonte sie, dass es ihr trotz erheblichem Akquisitionsaufwand nicht möglich gewesen sei, mediativ im Bereich Immobilen tätig zu sein. Da praktisch ausschliesslich Mandate im Bereich Erbschaft und Scheidung erhältlich gewesen seien, habe sie in diesem Bereich weitere Ausbildungen absolvieren müssen (Urk. 14 S. 2). Sie hielt am von der Beschwerdegegnerin mit Fr. 138'315.-- bezifferten Valideneinkommen fest und brachte eventualiter vor, es sei zumin dest vom jährlich konstant ausbezahlten Lohn von Fr. 120'000.-- auszugehen (Urk. 14 S. 3). Weiter machte sie geltend, es sei nicht zulässig, wegen der «Auf bauphase» auf die Tabellenlöhne abzustellen. Hinzu komme, dass sie seit längerer Zeit als Mediatorin tätig sei (Urk. 14 S. 4).</w:t>
      </w:r>
    </w:p>
    <w:p>
      <w:r>
        <w:t>In ihrer Stellungnahme vom 2 0. September 2018 führte sie zusammengefasst aus, das Z.___ -Gutachten vom 1 2. Juni 2012 genüge in verschiedener Hinsicht nicht, weshalb sie hernach in der A.___ begutachtet worden sei (Urk. 25 S. 2). Die neueren Gutachten der A.___ sowie der Dres. B.___ und C.___ seien überzeugend. Es sei indes keine Zustandsverschlechterung seit dem Jahr 2010 eingetreten. Vielmehr hätten sich sämtliche Beschwerden und Funktionseinschränkungen unmittelbar nach den Operationen gezeigt, weshalb die Zusprechung der ganzen Rente zutreffend sei (Urk. 25 S. 3-5). Die Resultate der EFL vom 1 1. April 2011 beanstandete sie mit näherer Begründung (Urk. 25 S. 5-6) ebenso wie jene des Z.___ -Gutachtens (Urk. 25 S. 7-11). Bezüglich ihres Invalideneinkommens hielt sie fest, sie bemühe sich nach wie vor sehr. Dass sie bis jetzt kein höheres Einkommen erziele, könne ihr nicht rückwirkend zur Last gelegt werden (Urk. 25 S. 12-13). Die Aufnahme einer unselbständigen Tätigkeit sei nicht realistisch. Hinzu komme, dass eine solche erst jetzt, wo sie kurz vor der Pensionierung stehe, verlangt werden könnte. Selbst wenn auf das Feststehen der medizinischen Zumutbarkeit abgestellt würde, läge diese erst im Dezember 2016 vor, als sie schon fast 61 Jahre alt gewesen sei (Urk. 25 S. 13-14). Sodann erbringe sie keine Finanz- und Versicherungsdienstleistungen und verfüge weder über die Ausbildung noch die Praxis dafür (Urk. 25 S. 14). Auch andere unselb ständige Tätigkeiten kämen nicht in Frage (Urk. 25 S. 15). Eine Verwertbarkeit der Restarbeitsfähigkeit sei abgesehen vom tatsächlich erzielten Invalidenein kommen nicht gegeben. Darauf habe sie auch vertrauen dürfen (Urk. 25 S. 16).</w:t>
      </w:r>
    </w:p>
    <w:p>
      <w:r>
        <w:rPr>
          <w:b/>
        </w:rPr>
        <w:t>E. 2.3</w:t>
      </w:r>
    </w:p>
    <w:p>
      <w:r>
        <w:t>Die Beigeladene führte in ihrer Stellungnahme aus, das Valideneinkommen von selbständig Erwerbstätigen könne grundsätzlich auf der Basis der Einträge im individuellen Konto (IK) bestimmt werden, wobei angesichts der Schwankungen auf den Durchschnittsverdienst von Fr. 114'841.-- abzustellen sei (Urk. 31 S. 2). Das Z.___ -Gutachten überzeuge. Das Gutachten der A.___ gehe immerhin von einer 80%igen Arbeitsfähigkeit in angepasster Tätigkeit aus, wes halb die Zusprache der ganzen Rente unhaltbar sei (Urk. 31 S. 2-3). Auf dem aus geglichenen Arbeitsmarkt könne sie zum Beispiel eine Stelle als Bürokraft, bei spielsweise als Fachspezialistin, Assistentin oder Projektleiterin finden. Eine solche Tätigkeit hätte sie bereits im Juli 2010 aufnehmen können. Ihr rechter Arm sei voll funktionsfähig und es existierten viele Hilfsutensilien (Urk. 31 S. 3). Sodann könne sie in einem Anstellungsverhältnis Unterstützung durch andere Mitarbeiter in Anspruch nehmen. Sie habe sich aber nicht einmal im Ansatz um eine Anstellung bemüht, obwohl ihr Geschäft jahrelang zu wenig Ertrag generiert habe. Bezüglich des Invalideneinkommens sei der Beschwerdegegnerin zu folgen. Es resultiere ein nicht rentenbegründender Invaliditätsgrad (Urk. 31 S. 4). 3. 3.1</w:t>
      </w:r>
    </w:p>
    <w:p>
      <w:r>
        <w:t>In formeller Hinsicht rügte die Beschwerdeführerin eine Verletzung des recht lichen Gehörs in Form einer Verletzung der Begründungspflicht (Urk. 1 S. 7). 3.2</w:t>
      </w:r>
    </w:p>
    <w:p>
      <w:r>
        <w:t>Gemäss Art. 29 Abs. 2 der Bundesverfassung der Schweizerischen Eidgenossen schaft (BV) haben die Parteien Anspruch auf rechtliches Gehör. Das rechtliche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 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(BGE 132 V 368 E. 3.1 mit Hinweisen).</w:t>
      </w:r>
    </w:p>
    <w:p>
      <w:r>
        <w:t>Verfügungen der V ersicherungsträger müssen, wenn sie den Begehren der Par teien nicht voll entsprechen, eine Begründung enthalten, das heisst eine Darstel lung des vom Versicherungsträger als relevant erachteten Sachverhaltes und der rechtlichen Erwä gungen ( Art. 49 Abs. 3 Satz 2 ATSG). Gemäss Art. 52 Abs. 2 Satz 2 ATSG werden Einspracheentscheide begründet. Die Begründung eines Entschei des muss so abgefasst sein, dass die betroffene Person ihn gegebenenfalls anfech ten kann. Dies ist nur dann möglich, wenn sowohl sie als auch die Rechtsmit 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 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 teien auf andere Weise zur Kenntnis gebracht wird, diese dazu Stellung nehmen können und der Rechtsmittelinstanz volle Kognition zukommt (BGE 107 Ia 1).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 2b, 116 V 182 E. 3c und d). 3.3</w:t>
      </w:r>
    </w:p>
    <w:p>
      <w:r>
        <w:t>Die Beschwerdeführerin hatte bereits in ihrem Einwand ausgeführt, ihr st ehe eine unbefristete Rente zu. E s sei auf ihr effektiv erzieltes Erwerbseinkommen und nicht auf die nur auf Angestelltenverhältnisse zugeschnitten LSE abzustellen (Urk. 10/ 285). Bezüglich der Befristung geht aus der angefochtenen Verfügung hinreichend klar hervor, dass diese erfolgte, weil die Beschwerdegegnerin eine 80%ige Arbeitsfähigkeit in angepasster Tätigkeit ab dem Zeitpunkt der Begutach tung durch die A.___ als</w:t>
      </w:r>
    </w:p>
    <w:p>
      <w:r>
        <w:t>ausgewiesen erachtete . Betreffend das Inva lideneinkommen weist das Abstellen auf die effektive Tätigkeit als Wirtschafts mediatorin (Urk.  2 S. 2 des Begründungsteils) darauf hin, dass die Beschwerde gegnerin von einer selbständigen Erwerbstätigkeit ausging. Handkehrum k ann das Abstellen auf die LSE als implizite Begründung der Zumutbarkeit der Aufgabe der selbständigen Erwerbstätigkeit und Aufnahme einer unselbständigen Tätig keit verstanden werden. Soweit die Beschwerdegegnerin in diesem Punkt ihrer Begründungspflicht nicht ausreichend nachgekommen ist, liegt eine Gehörsver letzung zwar vor, indessen ist aus Gründen der Verfahrensökonomie sowie ange sichts der vollen Kognition der Beschwerdeinstanz (Art. 61 lit. c und d ATSG) von einer Rückweisung der Sache an die Vorinstanz abzusehen. Eine Heilung des Mangels ist auch angesichts dessen möglich, dass die Beschwerdegegnerin in ihrer Vernehmlassung nähere Ausführungen dazu machte (Urk. 9 S. 2), wozu die Beschwerdeführerin Stellung nehmen konnte. 4.</w:t>
      </w:r>
    </w:p>
    <w:p>
      <w:r>
        <w:t>Das Sozialversicherungsgericht des Kantons Zürich hat im Rückweisungsurteil IV.2014.00204 vom 1 5. August 2015 in Sachen der Parteien festgehalten, anhand der vorhandenen Angaben lasse sich nicht feststellen, was für ein Einkommen die Beschwerdeführerin mit den ihr noch zumutbaren Anteilen ihrer bisherigen Arbeit noch erzielen könnte. Es sei mittels eines Betätigungsvergleichs zu prüfen, wie sich die Einschränkungen erwerblich auswirkten. Falls dabei ein rentenrele vanter Invaliditätsgrad resultiere oder falls der Betrieb der Beschwerde führerin bereits stillgelegt sei, sei weiter zu prüfen, ob der Beschwerdeführerin zwecks voller Ausschöpfung ihrer Erwerbsfähigkeit die Aufgabe ihrer selbständigen Erwerbstätigkeit und die Aufnahme einer unselbständigen leidensangepassten Tätigkeit zuzumuten sei und was für ein hypothetisches Einkommen sie damit erzielen könnte. Ferner blieb zu prüfen, worum es sich beim im IK-Auszug - zusätzlich zum Einkommen von Fr. 120'000.-- aus der Tätigkeit bei der D.___ - aufgeführten Einkommen von Fr. 8'698.-- aus selbständiger Erwerbstätigkeit handelt und ob diese Tätigkeit aus versicherungsmedizinischer Sicht weiterhin ausübbar sei. Zusammenfassend wurde die Sache zu weiteren Abklärungen im erwerblichen Bereich sowie zur Durchführung eines Betäti gungs- und/oder Einkommensvergleichs und zum anschliessenden erneuten Ent scheid an die IV-Stelle zurückgewiesen (Urk. 10/204/23 f. E. 6.3).</w:t>
      </w:r>
    </w:p>
    <w:p>
      <w:r>
        <w:t>Im Rahmen des auf die Rückweisung folgenden Beizugs der Akten des Unfallver sicherers nahm die IV-Stelle das Gutachten der A.___ vom 9. März 2016 zu den Akten (Urk. 10/226 = Urk. 10/232/10-49). Gestützt darauf ging sie von einer 80%igen Arbeitsfähigkeit der Beschwerdeführerin in einer angepassten Tätigkeit aus, welche vor allem Denk en, Zuhören und Sprechen umfasst (Urk. 10/226/34). Des Weiteren liess sie die Versicherte psychiatrisch und neuro logisch begutachten, wobei das entsprechende bidisziplinäre Gutachten der Dres.</w:t>
      </w:r>
    </w:p>
    <w:p>
      <w:r>
        <w:t>B.___ und C.___</w:t>
      </w:r>
    </w:p>
    <w:p>
      <w:r>
        <w:t>am 1 8. Dezember 2016 erstattet wurde (Urk. 10/255). Die Gutachter gelangten zum Schluss, die Beschwerdeführerin sei aus neurologischer Sicht nicht in ihrer Arbeitsfähigkeit eingeschränkt .</w:t>
      </w:r>
    </w:p>
    <w:p>
      <w:r>
        <w:t>Es liege keine Diagnose mit Auswirkung auf die Arbeitsfähigkeit vor. Hinsichtlich der Einschätzung der Arbeits- und Leistungsfähigkeit sei die psychiatrische Beurteilung massgebend. Danach sei die Beschwerdeführerin in einer angepassten Tätigkeit nicht beeinträchtigt . Namentlich sei die Tätigkeit als Mediatorin angepasst (Urk. 10/255/28 f. ). Sodann tätigte die IV-Stelle eine Abklärung für Selbständig erwerbende . Der Betätigungsvergleich ergab laut</w:t>
      </w:r>
    </w:p>
    <w:p>
      <w:r>
        <w:t>Bericht vom 3. April 2017</w:t>
      </w:r>
    </w:p>
    <w:p>
      <w:r>
        <w:t>eine Einschränkung von 30 % ( Urk. 10/272 /5 ). Dabei wurde von der effektiven Invalidentätigkeit als Mediatorin ausgegangen, jedoch hat sich die Abklärungs person nicht auf die vor liegenden Geschäftsabschlüsse abgestützt, da sich der Betrieb noch in der Auf bauphase befand. Gestützt auf die LSE sowie unter Berücksichtigung der wegen der 30%igen Einschränkung erforderlichen Lohnzahlungen an eine Drittperson resultierte ein Invaliditätsgrad von 34 % (Urk. 10/272/8-9).</w:t>
      </w:r>
    </w:p>
    <w:p>
      <w:r>
        <w:t>Bezüglich der zu klärenden Fragen ,</w:t>
      </w:r>
    </w:p>
    <w:p>
      <w:r>
        <w:t>ob der Beschwerdeführerin zwecks voller Ausschöpfung ihrer Erwerbsfähigkeit die Aufgabe ihrer selbständigen Erwerbstä tigkeit und die Aufnahme einer unselbständigen leidensangepassten Tätigkeit zuzumuten sei , gelangte die Beschwerdegegnerin zum Schluss, der Wechsel in eine unselbständige Tätigkeit sei ihr zumutbar (vgl. E. 3.3 vorstehend). Das damit erzielbare Einkommen (Invalideneinkommen) bezifferte sie im nun angefochte nen Entscheid gestützt auf die LSE mit Fr. 91'614.95 (Urk.</w:t>
      </w:r>
    </w:p>
    <w:p>
      <w:r>
        <w:t>2 S. 4).</w:t>
      </w:r>
    </w:p>
    <w:p>
      <w:r>
        <w:t>Beim von der Beschwerdegegnerin ermittelten Validene inkommen von Fr. 114'841.-- (vgl. Urk.</w:t>
      </w:r>
    </w:p>
    <w:p>
      <w:r>
        <w:rPr>
          <w:b/>
        </w:rPr>
        <w:t>E. 6</w:t>
      </w:r>
    </w:p>
    <w:p>
      <w:r>
        <w:t>ATSG) gewesen sind; und c.</w:t>
      </w:r>
    </w:p>
    <w:p>
      <w:r>
        <w:t>nach Ablauf dieses Jahres zu mindestens 40 % invalid ( Art.</w:t>
      </w:r>
    </w:p>
    <w:p>
      <w:r>
        <w:rPr>
          <w:b/>
        </w:rPr>
        <w:t>E. 6.3</w:t>
      </w:r>
    </w:p>
    <w:p>
      <w:r>
        <w:t>Der Umstand, dass die Beschwerdeführerin wenige Jahre vor der Pensionierung stand , steht der Zumutbarkeit eines Berufswechsels nicht per se entgegen ( Urteil des Bundesgerichts 8C_313/2018 vom 1 0. August 2018 E. 6.5).</w:t>
      </w:r>
    </w:p>
    <w:p>
      <w:r>
        <w:t>Wie nachfolgend zu zeigen ist, ist es der Beschwerdeführerin – im Gegensatz zu ihrer selbständigen Erwerbstätigkeit als Mediatorin</w:t>
      </w:r>
    </w:p>
    <w:p>
      <w:r>
        <w:t>– in einer behinderungsangepassten Tätigkeit möglich, ein rentenverminderndes respektive ein Einkommen zu erzielen, welches nicht zum Anspruch auf eine ganze Invalidenrente führt. In Anbetracht des Gesagten und unter Berücksichtigung der der Beschwerdeführerin obliegenden Schadenminderungspflicht war es ihr trotz der noch kurzen verbleibenden Erwerbsdauer zumutbar, einen Berufs- und Statuswechsel vorzunehmen. 7 . 7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7 .2 7 .2.1</w:t>
      </w:r>
    </w:p>
    <w:p>
      <w:r>
        <w:t>Für die Ermittlung des Valideneinkommens von selbständig erwerbstätig gewe senen Personen, das der Bestimmung des Invaliditätsgrades nach Art. 16 ATSG zugrunde zu legen ist, sollten in erster Linie die aus dem IK- Auszug ersichtlichen Löhne herangezogen werden. Weist das bis Eintritt der Invalidität erzielte Ein kommen starke und verhältnismässig kurzfristig in Erscheinung getretene Schwankungen auf, ist dabei auf den während einer längeren Zeitspanne erzielten Durchschnittsverdienst abzustellen (Urteil des Bundesgerichts 8C_626/2011 vom 29. März 2012 E. 3, E. 4.1 f.). 7 .2.2</w:t>
      </w:r>
    </w:p>
    <w:p>
      <w:r>
        <w:t>Die IV-Stelle ging in der angefochtenen Verfügung von einem Validenein kom men von Fr. 138'315.-- aus (U rk. 2 S. 4). Dabei hatte sie zum in den Jahren 2006 bis 2008 ausbezahlten Loh n von jährlich Fr. 120'000.--</w:t>
      </w:r>
    </w:p>
    <w:p>
      <w:r>
        <w:t>(vgl. Urk. 10/220/4) einen durchschnittlichen Betriebsgewinn von jährlich Fr. 18'315 .-- hinzugerechnet ( Urk. 10/272/8 ). Im Jahr 20 06 hatte die Beschwerdeführerin indes gemäss IK-Auszug nicht einen Jahreslohn von Fr. 120'000.--, sondern nur einen solchen von Fr. 42'000.-- und einen Betriebsgewinn von Fr. 8'307.-- bezogen (Urk. 10/220/3 f.), sodass die Berechnungsweise nicht überzeugt. Der Durch schnitt der Jahre 2006 bis 2008 inklusive Betriebsgewinn ergäbe jährlich Fr. 120'201.65 (Urk. 10/220/3-4). In ihrer Beschwerdeantwort hat die Beschwer degegnerin den Durchschnitt der Jahre 2004 bis 2008 mit Fr. 114'841.-- korrekt berechnet (Urk. 9, Urk. 10/220/3-4). Angesichts der erheblichen Schwankungen ist ein Zeitraum von fünf Jahren als Berechnungsgrundlage angemessen (vgl. Urteil des Bundesgerichts 8C_576/2008 E. 6.2). Die Beschwerdeführerin macht demgegenüber geltend, es sei zumindest auf den jährlichen Lohn von Fr. 120'000.-- abzustellen, welchen sie sich konstant habe ausbezahlen lassen (Urk. 14 S. 3).</w:t>
      </w:r>
    </w:p>
    <w:p>
      <w:r>
        <w:t>Ein Jahreslohn von Fr. 120'000.-- bildete zwar die Basis für den versicherten Lohn bei der Unfallversicherung als auch bei der beruflichen Vor sorge (Urk. 10/16/87, Urk. 15/7). Die effektiven Bezüge (Lohn und Gewinnanteil) in den fünf Jahren vor dem Eintritt des Gesundheitsschadens fielen im Durch schnitt jedoch mit Fr. 114'841.-- tiefer aus (Urk. 10/220/3 f.), so dass auf den Standpunkt der Beschwerdeführerin nicht abgestellt werden kann.</w:t>
      </w:r>
    </w:p>
    <w:p>
      <w:r>
        <w:t>7 .3 7 .3.1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 tischen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Meyer/Reichmuth, IVG, 3. Aufl., N 55 und 89 zu Art. 28a, mit weiteren Hinweisen auf die Rechtsprechung). 7 .3.2</w:t>
      </w:r>
    </w:p>
    <w:p>
      <w:r>
        <w:t>Die Beschwerdeführerin lässt sich seit dem Jahr 2013 ein effektives Einkommen von Fr. 2'000.-- pro Monat ausbezahlen (Urk. 14 S. 4). Auf den nach Eintritt der Invalidität tatsächlich erzielten Verdienst ist abzustellen, wenn kumulativ beson ders stabile Arbeitsverh ä ltnisse eine Bezugnahme auf den allgemeinen Arbeits markt praktisch er ü brigen; die versicherte Person eine T ä tigkeit aus ü bt, bei der anzunehmen ist, dass sie die ihr verbliebene Arbeitsf ä higkeit in zumutbarer Weise voll aussch ö pft; und das Einkommen aus der Arbeitsleistung als angemessen und nicht als Soziallohn erscheint. Sind diese Voraussetzungen nicht beziehungsweise teilweise nicht erfüllt, können Tabellenlöhne beigezogen werden (BGE 139 V 592 E. 2.3 ) . Angesichts der bis Februar 2017 andauernden Weiterbildungen der Beschwerdeführerin (Urk. 1 S. 9) und der starken Schwankungen der Auslastun gen und demnach auch der Einkünfte (Urk. 1 S. 9, Urk. 10/272/6-7) kann nicht von einer besonderen Stabilität ausgegangen werden (vgl. Urteil des Bundesge richts 8C_796/2012 vom 1 7. April 2013 E. 3.1). Hinzu kommt, dass die Beschwer deführerin mit ihrer selbständigen Erwerbstätigkeit als Mediatorin kein substan tielles Einkommen zu erzielen vermag (vgl. Urk. 1 S. 9 f., Urk.</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8.2</w:t>
      </w:r>
    </w:p>
    <w:p>
      <w:r>
        <w:t>Wie bereits erwähnt hat das Rechtsbegehren, soweit über die zuzusprechende unbefristete halbe Rente ab Juli 2015 hinausgehend, den Prozessaufwand nicht wesentlich beeinflusst (BGE 117 V 401 E. 2c S. 407; Urteil des Bundesgerichts 9C_846/2015 vom 2. März 2016 E. 3). Überdies ergab die gerichtliche Prüfung der angefochtenen Verfügung, dass die ab Januar 2010 bis Ende Dezember 2015 zugesprochene ganze Rente nicht zu bestätigen ist. Dieser Umstand rechtfertigt es, der Beschwerdeführerin analog zur Kostenfolge eine reduzierte Entschädigung zuzusprechen.</w:t>
      </w:r>
    </w:p>
    <w:p>
      <w:r>
        <w:t>Mit Kostennote vom 2 9. November 2018 machte die Beschwerdeführerin respek tive deren Rechtsvertreterin einen Aufwand von 39,5 Stunden geltend (Urk. 35). Dieser zeitliche Aufwand ist unter Berücksichtigung der Bedeutung der Streit sache, der Schwierigkeit des Prozesses sowie des bei vergleichbaren Verfahren anerkannten Aufwands überhöht. Dies gilt umso mehr, als dieselbe Rechtsanwäl tin bereits im vorangehenden Verfahren IV.2014.00204 die Rechtsvertretung innehatte, es dabei um denselben Sachverhalt ging und die Beschwerdeführerin in jenem Verfahren eine Prozessentschädigung von Fr. 3'400.-- erhalten hatte (Urk. 10/204/25). Die volle Prozessentschädigung ist unter Berücksichtigung der genannten massgebenden Kriterien auf Fr. 3’600.-- (inkl. Mehrwertsteuer und Barauslagen) festzusetzen und ausgangsgemäss um die Hälfte zu reduzieren. Das Gericht erkennt: 1.</w:t>
      </w:r>
    </w:p>
    <w:p>
      <w:r>
        <w:t>In teilweiser Gutheissung der Beschwerde wird die angefochtene Verfügung der Sozial versicherungsanstalt des Kantons Zürich, IV-Stelle, vom 3. August 2017</w:t>
      </w:r>
    </w:p>
    <w:p>
      <w:r>
        <w:t>aufgeho ben und es wird festgestellt, dass die Beschwerdeführerin mit Wirkung ab 1. Juli 2015 Anspruch auf eine halbe Invalidenrente und für die Zeit davor keinen Rentenanspruch hat . 2.</w:t>
      </w:r>
    </w:p>
    <w:p>
      <w:r>
        <w:t>Die Gerichtskosten von Fr. 800 .-- werden der Beschwerdeführerin und der Beschwer degegnerin je zur Hälfte auferlegt.</w:t>
      </w:r>
    </w:p>
    <w:p>
      <w:r>
        <w:t>Rechnung und Einzahlungsschein werden den Kostenpflichtigen nach Eintritt der Rechtskraft zugestellt. 3.</w:t>
      </w:r>
    </w:p>
    <w:p>
      <w:r>
        <w:t>Die Beschwerdegegnerin wird verpflichtet, der Beschwerdeführerin eine reduzierte Pro zessentschädigung von Fr. 1’8 00 .-- (inkl. Barauslagen und MWSt) zu bezahlen. 4.</w:t>
      </w:r>
    </w:p>
    <w:p>
      <w:r>
        <w:t>Zustellung gegen Empfangsschein an: - Rechtsanwältin Dr. Elisabeth Glättli - Sozialversicherungsanstalt des Kantons Zürich, IV-Stelle, unter Beilage einer Kopie von Urk. 34 - Sammelstiftung Vita, unter Beilage einer Kopie von Urk. 34 -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r>
        <w:rPr>
          <w:b/>
        </w:rPr>
        <w:t>E. 9</w:t>
      </w:r>
    </w:p>
    <w:p>
      <w:r>
        <w:t>S. 2) wurden die im IK-Auszug aufgeführten Einkom men berücksichtigt ( Urk. 10/220/3-4) , mithin auch die Beträge, welche zusätzlich zur Tätigkeit bei der D.___ abgerechnet wurden . 5.</w:t>
      </w:r>
    </w:p>
    <w:p>
      <w:r>
        <w:t>5.1</w:t>
      </w:r>
    </w:p>
    <w:p>
      <w:r>
        <w:t>In medizinischer Hinsicht war d as Gericht im genannten Rückweisungsurteil gestützt auf das Z.___ -Gutachten zum Schluss gelangt , der Beschwerdeführerin sei eine angepasste Tätigkeit ganztägig zumutbar (Urk. 10/204 E. 5.11). Diese Beurteilung galt ab Juli 2010 (Urk. 10/60/60-62).</w:t>
      </w:r>
    </w:p>
    <w:p>
      <w:r>
        <w:t>Die Parteien erklärten beide , dass auf das ergänzend eingeholte Gutachten der A.___ vom 9. März 2016 abgestellt werden k önne , und dass gestützt darauf davon auszugehen sei , dass bei der Beschwerdeführerin eine Restarbeits fähigkeit von 80 % in angepasster Tätigkeit bestehe (Urk. 1 S. 4, Urk. 2 S. 4, Urk. 10/226/34, Urk. 10/274/4-7). Dies gibt mit Blick auf die nachvollziehbaren Ausführungen im Gutachten für den Zeitraum ab der Begutachtung, welche am 9. Juli 2015 begann (Urk. 10/226/1), zu keinen Bemerkungen Anlass.</w:t>
      </w:r>
    </w:p>
    <w:p>
      <w:r>
        <w:t>Dem neurologisch-psychiatrischen Gutachten vom 1 8. Dezember 2016 ist zu entnehmen, dass aus neurologischer Sicht keine Einschränkung besteht (Urk. 10/255/17) beziehungsweise keine Diagnose zu stellen war (Urk. 10/255/14) . Aus psychiatrischer Sicht liegt eine dissoziative Bewegungs- und Sensibilitätsstörung (ICD-10: F44.4/6) vor. Diese hat zur Folge, dass die Beschwerdeführerin funktionell einhändig ist (Urk. 10/255/23, Urk. 10/255/29). Hingegen besteht in einer angepassten Tätigkeit keine Beeinträchtigung von Arbeits- oder Leistungsfähigkeit (Urk. 10/255/29). 5.2</w:t>
      </w:r>
    </w:p>
    <w:p>
      <w:r>
        <w:t>Dass die Beschwerdeführerin gemäss Z.___ -Gutachten ab dem Jahr 2010 in einer angepassten Tätigkeit noch zu 100 % arbeitsfähig war und ab der Begutachtung durch die A.___ nurmehr zu 80 % , lässt sich damit erklären, dass im Zeitpunkt des Z.___ -Gutachtens lediglich eine schmerzhafte Bewegungsein schränkung des linken Ellenbogengelenkes sowie Restbeschwerden einer Peri arthritis humeroscapularis links vorlagen (Urk. 10/60/54). Diese Diagnosen wirk ten sich im Wesentlichen so aus, dass eine starke Belastung des linken Armes nicht mehr durchgehend und andauernd zumutbar war (Urk. 10/60/58). Im Zeit punkt der Begutachtung durch die A.___ lag hingegen eine unklare motorische Funktionseinschränkung und Schmerzstörung der linken oberen Ext remität vor (Urk. 10/226/29), welche zur Folge hat, dass die Beschwerdeführerin nur noch eine Hand benützen kann (Urk. 10/226/34, Urk. 10/255/23, Urk. 10/255/29). Hinzu kam ein beginnender Morbus Dupuytren (Urk. 10/226/29). Angesichts dieser Krankheit und da sich die Bewegungsein schränkung zu einer funktionellen Einarmigkeit verschlechterte, liegt eine wesentliche Veränderung des Gesundheitszustands der Beschwerdeführerin vor. Eine funktionelle Einarmigkeit war anlässlich der Begutachtung durch das Z.___ noch nicht gegeben. So erreichte die Beschwerdeführerin damals in der zu beobachtenden spontanen Beweglichkeit des linken Ellenbogens, zum Beispiel beim An- und Auskleiden, Bewegungsausmasse, bei welchen de r Finger-Nase-Versuch eindeutig möglich gewesen wäre (Urk. 10/60/45). Der Einwand der Beschwerdeführerin, sämtliche Beeinträchtigungen bestünden seit den Operatio nen (Urk. 25 S. 3-5), trifft demnach nicht zu. Die Verschlechterung ist ab der Begutachtung durch die A.___ ausgewiesen. Da nicht von einer Ver änderung während der Begutachtung die Rede ist, ist der Eintritt der Verschlech terung mit dem Beginn der Begutachtung im Juli 2015 anzunehmen.</w:t>
      </w:r>
    </w:p>
    <w:p>
      <w:r>
        <w:t>Nach dem Gesagten steht fest, dass die Beschwerdeführerin in einer angepassten Tätigkeit bis Juli 2015 zu 100 % , hernach nur noch zu 80 % sowie mit den qua litativen Einschränkungen einer funktionellen Einarmigkeit arbeitsfähig war. 6 .</w:t>
      </w:r>
    </w:p>
    <w:p>
      <w:r>
        <w:t>6 .1</w:t>
      </w:r>
    </w:p>
    <w:p>
      <w:r>
        <w:t>Zu prüfen sind sodann die erwerblichen Auswirkungen dieser Einsch ränkungen . Spätestens mit dem Vorliegen der im Jahr 2016 erstatteten Gutachten stand das Ausmass der Restarbeits fähigkeit fest.</w:t>
      </w:r>
    </w:p>
    <w:p>
      <w:r>
        <w:t>Die im Februar 1956 geborene Beschwer deführerin war damals zwischen 60 und 61 Jahre alt. Die Beschwerdeführerin war ab dem Jahr 2000 bis zum Unfall vom 2 7. Juni 2009 als Immobilienspezialistin selbständig erwerbstätig ( Urk. 10/5/6, Urk. 10/ 220/3). Nachdem sie diese Tätigkeit nicht mehr sinnvoll und profitabel ausüben kann (Urk. 10/ 226/33-34), gilt es zu prüfen, ob ihr die Aufgabe der selbständigen Tätigkeit zumutbar gewesen wäre. 6 .2</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w:t>
      </w:r>
    </w:p>
    <w:p>
      <w:r>
        <w:t>Bei der Frage der Aufgabe der selbständigen Erwerbstätigkeit sind die gesamten subjektiven und objektiven Gegebenheiten des Einzelfalles zu berücksichtigen. Im Vordergrund stehen bei den subjektiven Umständen die verbliebene Leistungs fähigkeit sowie die weiteren persönlichen Verhältnisse, wie Alter, berufliche Stel lung, Verwurzelung am Wohnort etc. Bei den objektiven Umständen sind insbe sondere der ausgeglichene Arbeitsmarkt und die noch zu erwartende Aktivitäts dauer massgeblich (Urteil des Bundesgerichts 8C_460/2011 vom 22. September 2011 E. 2 mit Hinweisen). Rechtsprechungsgemäss ist eine Betriebsaufgabe nur unter strenger Voraussetzung unzumutbar und es kann ein Betrieb selbst dann nicht auf Kosten der Invalidenversicherung aufrechterhalten werden, wenn die versicherte Person darin Arbeit von einer gewissen erwerblichen Bedeutung leis tet (Urteil des Bundesgerichts 9C_771/2017 vom 2 9. Mai 2018 E. 3.3.1 mit Hin weisen.</w:t>
      </w:r>
    </w:p>
    <w:p>
      <w:r>
        <w:rPr>
          <w:b/>
        </w:rPr>
        <w:t>E. 14</w:t>
      </w:r>
    </w:p>
    <w:p>
      <w:r>
        <w:t>’ 841 .-- ergibt sich ein invalidi tätsbedingter Minderverdienst von Fr. 57’923 .-- und somit ein Invaliditätsgrad von gerundet 5 0 % , welcher den Anspruch auf eine hal be Invalidenrente zur Folge hat . Da die Beschwerdeführerin im Juli 2015 bereits seit mehr als einem Jahr in einem hohen Grad arbeitsunfähig war, entsteht der Rentenanspruch ab 1. Juli 201 5. Nach dem Gesagten resultiert für den Zeitraum vom 1. Oktober 2010 bis 3 0. Juni 2015 kein Rentenanspruch und damit eine Verschlechterung für die Beschwerdeführerin im Vergleich zur angefochtenen Verfügung, für die Zeit ab 1. Juli 201 5 ist die Beschwerde demgegenüber teilweise gutzuheissen. Ab dann besteht Anspruch auf eine halbe Rente. 8 .</w:t>
      </w:r>
    </w:p>
    <w:p>
      <w:r>
        <w:t>8 .1</w:t>
      </w:r>
    </w:p>
    <w:p>
      <w:r>
        <w:t>Der Streitgegenstand des Verfahrens betrifft die Bewilligung oder Verweigerung von L eistungen der Invalidenversicherung . Das Verfahren ist daher kosten pflich tig. Die Gerichtskosten sind nach dem Verfahrensaufwand und unabhängig vom Streitwert festzulegen ( Art. 69 Abs. 1 bis IVG) und ermessensweise auf Fr. 8 00. -- anzusetzen. Zwar hat das Rechtsbegehren der Beschwerdeführerin, soweit es über die zuzusprechende halbe Rente ab Juli 2015 hinausgeht (sog. Überklage; vgl. nachfolgend E. 8.2) , zu keinem erhöhten Prozessaufwand geführt, indessen kann die mit der angefochtenen Verfügung zugesprochen e ganze Rente ab Januar 2010 bis Ende Dezember 2015 nicht bestätigt werden (reformatio in peius), was eine Kostenaufteilung rechtfertigt. Die Gerichtkosten sind von den Parteien je zur Hälfte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