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IV.2017.00933 vom 4. Januar 2018</w:t>
      </w:r>
    </w:p>
    <w:p>
      <w:r>
        <w:t>ZH Sozialversicherungsgericht, 2018-01-04, DE</w:t>
      </w:r>
    </w:p>
    <w:p>
      <w:r>
        <w:rPr>
          <w:b/>
        </w:rPr>
        <w:t xml:space="preserve">Quelle: </w:t>
      </w:r>
      <w:r>
        <w:t>https://mcp.opencaselaw.ch/entscheid/zh_sozialversicherungsgericht_IV.2017.00933</w:t>
      </w:r>
    </w:p>
    <w:p>
      <w:r>
        <w:t>FR: ZH_SOZIALVERSICHERUNGSGERICHT IV.2017.00933 du 4 janvier 2018</w:t>
      </w:r>
    </w:p>
    <w:p>
      <w:r>
        <w:t>IT: ZH_SOZIALVERSICHERUNGSGERICHT IV.2017.00933 del 4 gennaio 2018</w:t>
      </w:r>
    </w:p>
    <w:p>
      <w:pPr>
        <w:pStyle w:val="Heading2"/>
      </w:pPr>
      <w:r>
        <w:t>Erwägungen</w:t>
      </w:r>
    </w:p>
    <w:p>
      <w:r>
        <w:rPr>
          <w:b/>
        </w:rPr>
        <w:t>E. 1</w:t>
      </w:r>
    </w:p>
    <w:p>
      <w:r>
        <w:t>X.___ , geboren 1975, arbeitete seit dem 20. Oktober 2008 als Lastwa genchauffeur (Urk. 7/5 Ziff. 3), als am 1. April 2015 die Meldung zur Früher fassung bei der Invalidenversicherung erfolgte (Urk. 7/5). Nach einem Gespräch mit der zuständigen Fachperson der Sozialversicherungsanstalt des Kantons Zürich, IV-Stelle (Urk. 7/9), meldete sich der Versicherte am 26. Mai 2015 unter Hinweis auf Rückenbeschwerden, eine Spondylitisankylosans und eine Spon dylarthritis bei der Invalidenversicherung zum Leistungsbezug an (Urk. 7/10). Die IV Stelle kl ä rte in der Folge die medizinische (Urk. 7/7, Urk. 7/15, Urk. 7/17, Urk. 7/26, Urk. 7/30, Urk. 7/40, Urk. 7/42, Urk. 7/44, Urk. 7/46, Urk. 7/48, Urk. 7/53, Urk. 7/6</w:t>
      </w:r>
    </w:p>
    <w:p>
      <w:r>
        <w:rPr>
          <w:b/>
        </w:rPr>
        <w:t>E. 1.1</w:t>
      </w:r>
    </w:p>
    <w:p>
      <w:r>
        <w:t>Die Verwaltung hat die massgeblichen Gesetzesbestimmungen über die Voraus setzungen für den Anspruch auf eine Invalidenrente (Art. 28 Abs. 1 des Bun desgesetzes über die Invalidenversicherung, IVG), die Bemessung der Invalidität aufgrund eines Einkommensvergleiches (Art. 16 des Bundesgesetzes über den Allgemeinen Teil des Sozialversicherungsrechts, ATSG, in Verbindung mit Art. 28 Abs. 2 IVG) sowie den Begriff der Erwerbsunfähigkeit (Art. 7 Abs. 2 ATSG) zutreffend dargelegt ( Urk. 2) . Darauf kann verwiesen werden . 2. 2.1</w:t>
      </w:r>
    </w:p>
    <w:p>
      <w:r>
        <w:t>Die Beschwerdegegnerin stützte sich in ihrer Verfügung vom 17. Juli 2017 ins besondere auf eine interne internistische, orthopädische sowie chirurgische Untersuchung und ging von einer vollständigen Arbeitsfähigkeit in angepassten Tätigkeiten aus. Insgesamt liege ein Invaliditätsgrad von 3 % vor, weshalb kein Rentenanspruch bestehe (Urk. 2 S. 2). 2.2</w:t>
      </w:r>
    </w:p>
    <w:p>
      <w:r>
        <w:t>Demgegenüber machte der Beschwerdeführer geltend, gemäss den Rheumato logen des Y.___ sei er in einer angepassten Tätigkeit lediglich zu 80 % arbeitsfähig (Urk. 2 S. 3 f. Ziff. 6) , gemäss dem behandelnden Rheuma tologen sogar nur zu 70 % ( S .</w:t>
      </w:r>
    </w:p>
    <w:p>
      <w:r>
        <w:rPr>
          <w:b/>
        </w:rPr>
        <w:t>E. 5</w:t>
      </w:r>
    </w:p>
    <w:p>
      <w:r>
        <w:t>) und erwerbliche (Urk. 7/1-2, Urk. 7/4, Urk. 7/14, Urk. 7/20) Situation ab und beendete mit Schreiben vom 30. Juni 2015 die Unterstützung bei der Stellungsuche (Urk. 7/18). Nach durchgeführtem Vorbe scheidverfahren (Urk. 7/37, Urk. 7/41 , Urk. 7/68 ), in dessen Rahmen eine Unter suchung durch die Ärzte des Regionalen Ärztlichen Dienstes (RAD) der Sozial versicherungsanstalt des Kantons Zürich durchgeführt wurde (Urk. 7/59 60), verneinte die IV-Stelle mit Verfügung vom 17. Juli 2017 einen Rentena nspruch des Versicherten (Urk. 7/72 = Urk. 2). 2.</w:t>
      </w:r>
    </w:p>
    <w:p>
      <w:r>
        <w:t>Gegen die Verfügung vom 17. Juli 2017 (Urk. 2) erhob der Versicherte am 11. September 2017 Beschwerde und beantragte die Zusprache der gesetzlichen Leistungen, insbesondere eine Rente seit Januar 2015 sowie berufliche Mass nahmen zur Wiedereingliederung im Rahmen der noch vorhandenen Arbeitsfä higkeit. Eventuell sei ein gerichtliches Gutachten anzuordnen (Urk. 1 S. 2). Mit Beschwerdeantwort vom 9. Oktober 2017 schloss die IV-Stelle auf Abweisung der Beschwerde (Urk. 6), was dem Beschwerdeführer am 3. November 2017 mit geteilt wurde (Urk. 8). Das Gericht zieht in Erwägung: 1.</w:t>
      </w:r>
    </w:p>
    <w:p>
      <w:r>
        <w:rPr>
          <w:b/>
        </w:rPr>
        <w:t>E. 5.1</w:t>
      </w:r>
    </w:p>
    <w:p>
      <w:r>
        <w:t>Im Folgenden sind die erwerblichen Auswirkungen der Einschränkung von 30 % mittels Einkommensvergleich zu prüfen.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Einkommens 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5.2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Auszugehen ist dabei vom letzten Verdienst des Beschwerdeführers als Lastwa genchauffeur. Die Beschwerdegegnerin stützte sich für die Berechnung des Valideneinkommens auf die Angaben des Arbeitgebers, welcher das Einkommen ab November 2013 auf Fr. 67‘990.-- beziffert hatte (Urk. 2 S. 2, Urk. 7/33, Urk. 7/14 /2-3 ). Demgegenüber machte der Beschwerdeführer geltend, im Arbeitgeberbericht sei für das Jahr 2013 ein Jahresverdienst von Fr. 84‘034.-- ausgewiesen, für das Jahr 2012 ein solcher von Fr. 81‘434.-- . Nach der Anpassung an die Nominallohnentwicklung ergebe sich damit ein Validenein kommen in der Höhe von Fr. 85‘591.70 (Urk. 1 S. 9 Ziff. 19).</w:t>
      </w:r>
    </w:p>
    <w:p>
      <w:r>
        <w:t>Zwar trifft es tatsächlich zu, dass der Beschwerdeführer gemäss den Angaben im Arbeitgeberbericht in den Jahren 2012 sowie 2013 ein Einkommen von mehr als Fr. 80‘000.-- erzielt hatte (Urk. 7/14 Ziff. 2.12). Allerdings hielt die Arbeit geberin ausdrücklich fest, der AHV-pflichtige Lohn betrage ab November 2013 monatlich Fr. 5‘230.-- beziehungsweise Fr. 67‘990.-- pro Jahr (Urk. 7/14 Ziff. 2.10 -11). Aus dem Kumulativjournal des Mitarbeiters ( Urk. 7/14/7-9) erhellt, dass die im Arbeitgeberbericht für die Jahre 2012 und 2013 aufgeführ ten AHV-pflichtigen Einkommen ( Urk. 7/14 Ziff. 12) neben dem Monatslohn von Fr. 5‘230.-- (zuzüglich 1 3. Monatslohn) die Kinderzulagen von monatlich Fr. 600.-- (2012) beziehungsweise Fr. 800.-- (wenigstens ab März 2013) sowie die Verpflegungsspesen im Betrag von jährlich Fr. 5‘700.-- (2012) beziehungs weise Fr. 5‘550.-- (2013) mitumfassen. Rechtsprechungsgemäss finden die Kinderzulagen jedoch bei der Bemessung des Valideneinkommens keine Berück sichtigung (Urteil des Bundesgerichts 8C_358/2017 vom 4. August 2017 E. 4). Das gleiche gilt für pauschal gewährte Spesenentschädigungen (Urteil des Bun desgerichts 8C_290/2014 vom 2 0. März 2015 E. 3.3). Dementsprechend ergibt sich aus dem Auszug aus dem individuellen Konto des Beschwerdeführers auch für die Jahre 2011 bis 2013 ein Jahreseinkommen in der Höhe von Fr. 68‘328.-- beziehungsweise rund Fr. 68‘535.-- (Urk. 7/20 S. 1). Das Vorgehen der Beschwer de führerin, welche das Valideneinkommen ausgehend von einem Jahresverdienst von Fr. 67‘990.-- im Jahre 2013 berechnet hat, ist demnach nicht zu beanstanden.</w:t>
      </w:r>
    </w:p>
    <w:p>
      <w:r>
        <w:t>Unter Berücksichtigung der Nominallohnentwicklung (Schweizerischer Lohn index insgesamt [1939 = 100], Männer, Stand 2013: 2204, Stand 2016: 2239; www.bfs.admin.ch, Arbeit und Erwerb, Löhne, Erwerbseinkommen und Arbeits kosten, Lohnentwicklung, Serie 1939 = 100, Entwicklung der Nominallöhne, der Konsumentenpreise und der Reallöhne) ergibt dies für das Jahr 2016 ein Jahres einkommen von rund Fr. 69‘070.--.</w:t>
      </w:r>
    </w:p>
    <w:p>
      <w:r>
        <w:rPr>
          <w:b/>
        </w:rPr>
        <w:t>E. 5.3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 Reichmuth , IVG, 3. Aufl., N 55 und 89 zu Art. 28a, mit weiteren Hin weisen auf die Rechtspre chung).</w:t>
      </w:r>
    </w:p>
    <w:p>
      <w:r>
        <w:t>In der LSE 2012 erfolgten vielfältige Anpassungen der erhobenen Daten an die entsprechenden Reglemente der Europäischen Union (EU). Neu wird darunter nun nach Berufen ( Skill Levels) differenziert statt nach den bisherigen Anforde rungsniveaus 1 bis 4 der Stelle. Das Bundesgericht hat in BGE 142 V 178 E. 2.5.3 festgestellt, dass das statistische Einkommen nach TA1 Kompetenzni veau 1 der LSE 2012 bei den Männern gegenüber dem Tabellenlohn nach TA1 Anforderungsniveau 4 der LSE 2010 ein Plus von 6,3</w:t>
      </w:r>
    </w:p>
    <w:p>
      <w:r>
        <w:t>Prozent, bei den Frauen ein Minus von 2,7 Prozent und beim Total ein Plus von 5,4 Prozent zeige, was nicht mit der Lohnentwicklung von 2010 bis 2012 übereinstimmt (vgl. Urteil des Bundesgerichts 8C_343/2016 vom 12. September 2016 E. 6). Es hat erkannt, dass die LSE 2012 im Rahmen einer erstmaligen Invaliditätsbemessung (Art. 28 ff. IVG) und im Neuanmeldungsverfahren nach vorausgegangener rechtskräfti ger Ablehnung oder nach Aufhebung der Invalidenrente sowie grundsätzlich auch im Revisionsverfahren (mit Entstehung des potentiellen oder Veränderung des laufenden Rentenanspruchs im Jahr 2012 oder später) zur Festlegung der Vergleichseinkommen nach Art. 16 ATSG dennoch grundsätzlich als Beweis geeignet ist ( BGE 142 V 178 E. 2.5.7 und E. 2.5.8.1; vgl. Urteile des Bundesge richts 8C_343/2016 vom 12. September 2016 E. 6 und 9C_369/2016 vom 6. September 2016 E. 2.1). Laufende, gestützt auf die LSE 2010 rechtskräftig zugesprochene Invalidenrenten dürfen aber nicht allein aufgrund der Tabellen lohnwerte gemäss LSE 2012 in Revision gezogen werden (BGE 142 V 178 E. 2.5.7 und 2.5.8.1; vgl. Urteil des Bundesgerichts 8C_277/2016 vom 20. Juli 2016 E. 4.2) .</w:t>
      </w:r>
    </w:p>
    <w:p>
      <w:r>
        <w:t>Gemäss Bundesgericht dürfen für die Invaliditätsbemessung – zumindest bis auf Weiteres – nur die (unter anderem) nach dem Kompetenzniveau differenzierten TA1-Tabellen der LSE 2012 verwendet werden, hingegen nicht die TA1 b Tabellen (BGE 142 V 178 E. 2.5.7).</w:t>
      </w:r>
    </w:p>
    <w:p>
      <w:r>
        <w:t>Seit dem Jahre 2014 ist der Beschwerdeführer nicht mehr erwerbstätig (vgl.</w:t>
      </w:r>
    </w:p>
    <w:p>
      <w:r>
        <w:t>Urk. 7/14/6), sodass für die Ermittlung des Invalideneinkommens auf die sta tistischen Löhne gemäss LSE abzustellen ist . Nachdem ihm eine ganze Reihe behinderungsangepasster Tätigkeiten offen stehen , ist vom mittleren Lohn für Männer, die Hilfsarbeiten ausführen, auszugehen. Dieser betrug im Jahre 2012 durchschnittlich Fr. 5‘210.-- (LSE 2012, S. 35, Tabelle TA1, Total, Kompetenz niveau 1). Unter Berücksichtigung der Nominallohnerhöhung (vgl. vorstehend E. 5.2 ; Schweizer Lohnindex, Männer, Stand 2012: 2188 ) sowie einer wöchentli chen Arbeitszeit von 41.7 Wochen stunden (betriebs übliche Arbeitszeit nach Wirt schaftsabteilungen, Total; www.bfs.admin.ch, Arbeit und Erwerb, Erwerbs tätigkeit und Arbeitszeit, Arbeitszeit) ergibt dies ein Jahreseinkommen in der Höhe von Fr. 66‘696.30 (Fr. 5‘210.-- x</w:t>
      </w:r>
    </w:p>
    <w:p>
      <w:r>
        <w:rPr>
          <w:b/>
        </w:rPr>
        <w:t>E. 5.4</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Anhaltspunk te dafür bestehen, dass die versicherte Person wegen eines oder mehrerer dieser Merkmale ihre gesundheitlich bedingte (Rest )Arbeitsfähigkeit auf dem allge 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angemes sen zu erhöhen (vgl. Urteil des Bundesgerichts 9C_796/2013 vom 28. Januar 2014 E. 3 . 2 mit Hinweis auf SVR 2011 IV Nr. 31 S. 90, 9C_728/2009 E. 4.1.2).</w:t>
      </w:r>
    </w:p>
    <w:p>
      <w:r>
        <w:t>Weder der Beschwerdeführer noch die Beschwerdegegnerin nahmen bei der Berechnung des Invalideneinkommens einen Leidensabzug vor. Nachdem der Beschwerdeführer selber die frühere Tätigkeit als Lastwagenchauffeur als kör perlich nicht sehr anstrengend bezeichnete (Urk. 7/60 S. 3 Ziff. 6) und ihm nach wie vor eine ganze Reihe behinderungsangepasster Tätigkeiten offen stehen , trägt jedoch ein Abzug von 5 % den Gegebenheiten des vorliegenden Falles angemessen Rechnung.</w:t>
      </w:r>
    </w:p>
    <w:p>
      <w:r>
        <w:rPr>
          <w:b/>
        </w:rPr>
        <w:t>E. 5.5</w:t>
      </w:r>
    </w:p>
    <w:p>
      <w:r>
        <w:t>Bei einem Valideneinkommen von Fr. 69‘070.-- (vgl. vorstehend E. 5.2) sowie einem Invalideneinkommen in der Höhe von rund Fr. 44‘353.-- (Fr. 46‘687.-- x 0.95; vgl. vorstehend E. 5.3-4) ergibt sich somit maximal eine Erwerbseinbusse von Fr. 24‘717.--, was einem rentenausschliessenden Invaliditätsgrad von gerundet 36 % entspricht. In Bezug auf die Rente ist die Beschwerde somit abzuweisen. 6.</w:t>
      </w:r>
    </w:p>
    <w:p>
      <w:r>
        <w:t>Was den Antrag des Beschwerdeführers auf Anordnung beruflicher Mass nahmen betrifft (Urk. 1 S. 2), stellte er diesen bereits im Rahmen des Vor bescheidverfahrens (vgl. Urk. 7/41 S. 1). Die Beschwerdegegnerin führte dies in der angefochtenen Verfügung zwar auf (Urk. 2 S. 2) , ohne jedoch weiter auf diesen Antrag einzugehen oder berufliche Massnahmen konkret zu prüfen.</w:t>
      </w:r>
    </w:p>
    <w:p>
      <w:r>
        <w:t>Zum Anfechtungsgegenstand gehören nicht nur diejenigen Rechtsverhältnisse, über welche die Verwaltung tatsächlich eine Anordnung getroffen hat. Vielmehr bilden auch jene Rechtsverhältnisse Teil des Verfahrensgegenstandes, hinsicht lich deren es die Verwaltung zu Unrecht - in Verletzung des Untersuchungs grundsatzes sowie des Prinzips der Rechtsanwendung von Amtes wegen - un terlassen hat zu befinden, obwohl dazu nach der Aktenlage oder den Parteivor bringen hinreichender Anlass bestanden hätte ( Urteil des Bundesgerichts 9C_309/2011 vom 1 2. Dezember 2011 E. 5.1 mit Hinweisen ).</w:t>
      </w:r>
    </w:p>
    <w:p>
      <w:r>
        <w:t>Da sich die Beschwerdegegnerin in der angefochtenen Verfügung vom 17. Juli 2017 nicht zu den beantragten beruflichen Massnahmen geäussert hat, ist die Sache an die Beschwerdegegnerin zurück zu weisen, damit diese den Anspruch auf Massnahmen beruflicher Art näher prüft.</w:t>
      </w:r>
    </w:p>
    <w:p>
      <w:r>
        <w:t>In diesem Sinne ist die Beschwerde in Bezug auf die beantragten beruflichen Massnahmen teilweise gutzuheissen. 7.</w:t>
      </w:r>
    </w:p>
    <w:p>
      <w:r>
        <w:rPr>
          <w:b/>
        </w:rPr>
        <w:t>E. 6</w:t>
      </w:r>
    </w:p>
    <w:p>
      <w:r>
        <w:t>Der Hausarzt Dr. med. D.___ , Facharzt für Allgemein e Innere M edizin, nannte in seinem Bericht vom 14. Dezember 2015 (Urk. 7/26/1-5) folgende Diagnosen mit Auswirkung auf die Arbeitsfähigkeit (Ziff. 1.1): - Morbus Bechterew - Spondyloarthritis - Colon irritabile</w:t>
      </w:r>
    </w:p>
    <w:p>
      <w:r>
        <w:t>Seit dem 1. Mai 2014 sei der Beschwerdeführer als Lastwagenchauffeur voll ständig arbeitsunfähig (Ziff. 1.6). Auch eine leidensangepasste Tätigkeit sei nicht mehr möglich (Ziff. 1.7).</w:t>
      </w:r>
    </w:p>
    <w:p>
      <w:r>
        <w:t>Am 26. Mai 2016 verw i es Dr. D.___ sodann bezüglich die Arbeitsfähigkeit auf die Beurteilungen durch die Ärzte des Y.___ sowie Dr. E.___ (Urk. 7/42/1-3 Ziff. 2.1). 3.</w:t>
      </w:r>
    </w:p>
    <w:p>
      <w:r>
        <w:rPr>
          <w:b/>
        </w:rPr>
        <w:t>E. 7</w:t>
      </w:r>
    </w:p>
    <w:p>
      <w:r>
        <w:t>PD Dr. med. E.___ , Facharzt für Physikalische Medizin und Rehabilita tion sowie für Rheumatologie, führte in seinem Bericht vom 8. Juli 2016 aus, durch die Behandlung mit Stelara sei eine Besserung der Psoriasisarthritis um 50 % eingetreten. Ob dies noch gesteigert werden könne, müssten die nächsten Monate zeigen. In seinem bisherigen Beruf als Chauffeur sei der Beschwerde führer nicht mehr arbeitsfähig. Er empfehle eine Abklärung in F.___ , in welchem Rahmen der Beschwerdeführer eine leichte Arbeit in wechselnder Stellung durchführen könne (Urk. 7/46/6). 3.</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 nd sie de n Parteien je zur Hälfte aufzuerlegen.</w:t>
      </w:r>
    </w:p>
    <w:p>
      <w:r>
        <w:rPr>
          <w:b/>
        </w:rPr>
        <w:t>E. 7.2</w:t>
      </w:r>
    </w:p>
    <w:p>
      <w:r>
        <w:t>Die Prozessentschädigung wird vom Gericht festgesetzt und ohne Rücksicht auf den Streitwert nach der Bedeutung der Streitsache und nach der Schwierigkeit des Prozesses bemessen (§ 34 Abs. 3 des Gesetzes über das Sozialversicherungs gericht). Beim praxisgemässen Stundenansatz für Anwältinnen und Anwälte von Fr. 220 .-- (zuzüglich Mehrwertsteuer) resultiert vorliegend eine Entschädi gung von Fr. 2‘000 .-- (inklusive Barauslagen und Mehrwertsteuer) . Aufgrund des bloss teilweise Obsiegens in Bezug auf die beruflichen Massnahmen ist die Prozessentschädigung um die Hälfte zu reduzieren und damit der Beschwerde gegnerin im Umfang von Fr. 1‘000.-- aufzuerlegen . Das Gericht erkennt: 1.</w:t>
      </w:r>
    </w:p>
    <w:p>
      <w:r>
        <w:t>Die Beschwerde wird in Bezug auf die Rente abgewiesen.</w:t>
      </w:r>
    </w:p>
    <w:p>
      <w:r>
        <w:t>In Bezug auf die beantragten beruflichen Massnahmen wird die Beschwerde in dem Sinne teilweise gutgeheissen, dass die Sache zur Prüfung derselben und anschliessender Verfügung darüber an die Sozialversicherungsanstalt des Kantons Zürich, IVStelle, zurückgewiesen wird. 2 .</w:t>
      </w:r>
    </w:p>
    <w:p>
      <w:r>
        <w:t>Die Gerichtskosten von Fr. 800 .-- werden de n</w:t>
      </w:r>
    </w:p>
    <w:p>
      <w:r>
        <w:t>Parteien je zur Hälfte auferlegt.</w:t>
      </w:r>
    </w:p>
    <w:p>
      <w:r>
        <w:t>Rechnung und Einzahlungsschein werden de n Kostenpflichtigen nach Eintritt der Rechtskraft zugestellt. 3.</w:t>
      </w:r>
    </w:p>
    <w:p>
      <w:r>
        <w:t>Die Beschwerdegegnerin wird verpflichtet, dem Beschwerdeführer eine reduzierte Prozessentschädigung von Fr. 1‘000.-- (inkl. Barauslagen und MWSt) zu bezahlen. 4 .</w:t>
      </w:r>
    </w:p>
    <w:p>
      <w:r>
        <w:t>Zustellung gegen Empfangsschein an: - Rechtsanwalt Kurt Pfändler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8</w:t>
      </w:r>
    </w:p>
    <w:p>
      <w:r>
        <w:t>Am 5. September 2016 hielt PD Dr. E.___ sodann fest, der Beschwerdeführer leide an einer Psoriasis. Das klinische Bild passe zu einer Spondarthropathie , auch wenn derzeit keine entzündlichen Veränderungen im CT zu sehen seien. Im MRI der Hände (vgl. Urk. 7/46/9) sei jedoch eine entzündliche Veränderung erkennbar ( Urk. 7/48 S. 2). Mit diesem Krankheitsbild sei es schwierig, jeden Tag eine Leistung von 100 % zu erbringen, auch in einer angepassten Tätigkeit (S. 2 Ziff. 1). Die Hau tpsoriasis sei tatsächlich geringer ausgeprägt, so dass diese für die Arbeitsfähigkeit nicht relevant sei. Die Psoriasis- Arthropathie schränke jedoch die Arbeitsfähigkeit des Beschwerdeführers ein. Es sei leicht vorstellbar, dass bei dem durch den Schmerz ständig gestörten Schlaf die Leistungsfähigkeit eingeschränkt sei (S. 2 Ziff. 2). Eine Beobachtung über mehrere Wochen würde eher erlauben, das Leistungspotenzial zu beurteilen. Jetzt nach dem Herzinfarkt müsse die Situation sowieso neu beurteilt werden (S. 2 Ziff. 3). 3.</w:t>
      </w:r>
    </w:p>
    <w:p>
      <w:r>
        <w:rPr>
          <w:b/>
        </w:rPr>
        <w:t>E. 9</w:t>
      </w:r>
    </w:p>
    <w:p>
      <w:r>
        <w:t>In ihrem Bericht vom 8. September 2016 (Urk. 7/53/5-8) nannten die Kardiolo gen des Y.___ , folgende Diagnosen (S. 1 f.): - koronare 1-Gefäss-Erkrankung - chronisches panvertebrales Schmerzsyndrom - rezidivierendes Erythrasma inguinal und parascrotal beidseits - Reizakanthom Knie beidseits - Schwerer Vitamin-D-Mangel - chronische Spannungskopfschmerzen - Colon irritabile</w:t>
      </w:r>
    </w:p>
    <w:p>
      <w:r>
        <w:t>Nach massiven thorakalen Schmerzen sei am 15. August 2016 in der Türkei eine Koronarangiographie mit Stentimplantation durchgeführt worden. Die Zuweisung sei aufgrund anhaltender Thoraxschmerzen erfolgt. Diese seien atypischer Genese, nicht belastungsabhängig, variabel in der Intensität, würden sich bei Streckung bessern und anders als beim Infarkt beschrieben (S. 2). Die aktuelle Beschwerdesymptomatik werde im Rahmen einer atypischen, am ehesten muskuloskelettalen Genese bei bekanntem Morbus Bechterew interpre tiert. Bei mangelnder sportlicher Aktivität sei dem Beschwerdeführer eine ambulante kardiale Rehabilitation empfohlen worden. Beschwerdefreiheit vorausgesetzt sei die nächste kardiologische Kontrolle in einem Jahr vorgesehen (S. 3). 3. 1 0</w:t>
      </w:r>
    </w:p>
    <w:p>
      <w:r>
        <w:t>Am 23. Februar 2017 wurde der Beschwerdeführer durch Dr. med. Dr. rer . pol. G.___ , Facharzt für Allgemeine Innere Medizin, RAD der Beschwer de gegnerin, untersucht. In seinem Bericht vom 8. März 2017 (Urk. 7/59) nannte Dr. G.___ keine Diagnosen mit Auswirkung auf die Arbeitsfähigkeit, der Myokardinfarkt am 15. August 2016 mit erhaltener linksventrikulärer Pump funktion wirke sich nicht auf die Arbeitsfähigkeit aus (S. 3 Ziff. 7). Gemäss den anam nestischen Angaben und aufgrund einer dokumentierten interventionell ver sorgten koronaren 1-Gefäss-Erkrankung bei erhaltener linksventrikulärer Pumpfunktion sei eine herzadaptierte Tätigkeit noch möglich. Die bisherigen apparatechnischen Untersuchungsergebnisse würden diese Einschätzung unter mauern . Für die zuletzt ausgeübte Tätigkeit bestehe kardiologisch eine aufgeho bene Arbeitsfähigkeit. Für eine herzadaptierte Tätigkeit sei von jeher eine 100%ige Arbeitsfähigkeit gegeben. Im Belastungsprofil seien leichte bis mittel schwere Tätigkeiten unter Stressabschirmung zu berücksichtigen (S. 4). 3. 1 1</w:t>
      </w:r>
    </w:p>
    <w:p>
      <w:r>
        <w:t>Am 23. Februar 2017 wurde der Beschwerdeführer sodann durch med. pract . H.___ , Fachärztin für orthopädische Chirurgie, sowie Dr. med. I.___ , Facharzt für Chirurgie, RAD, untersucht. In ihrem Bericht vom 8. März 2017 (Urk. 7/60) nannten sie folgende Diagnosen mit Auswirkung auf die Arbeitsfähigkeit (S. 8 Ziff. 8): - schmerzhafte Bewegungs- und Belastungseinschränkung der LWS/BWS - Bewegungsschmerz der HWS - Belastungsschmerz und Druckschmerz beider Ileosakralgelenke - Fehlhaltung der Wirbelsäule bei linkskonvexer Skoliose, Hyperlordose der LWS, Hyperkyphose der BWS bei Haltungsinsuffizienz - chronisches Schmerzsyndrom der LWS und BWS - Bewegungsschmerz und Belastungsschmerz in beiden Kniegelenken und beiden Hüftgelenken</w:t>
      </w:r>
    </w:p>
    <w:p>
      <w:r>
        <w:t>Eine genaue rheumatologische Diagnose habe bisher bei nur intermittierend erhöhter humoraler Entzündungsaktivität nicht gestellt werden können. Aus führlich e rheumatologische Labordaten lägen in den Akten nicht vor und die durchgeführte multimodale rheumatologische Komplextherapie zeige bisher nur mässigen Erfolg (S. 8 Ziff. 9). Anhand der vorliegenden medizinischen Bericht erstattung und der körperlichen Untersuchung vom 23. Februar 2012 (richtig wohl: 2017) sei ein somatischer Gesundheitsschaden ausgewiesen, der die Arbeitsfähigkeit beeinträchtige. In der bisherigen Tätigkeit als Lastwagen chauffeur bestehe seit dem 16. Mai 2014 eine vollständige Arbeitsunfähigkeit. Aus versicherungsmedizinischer Sicht bestehe bei Schädigung der HWS, BWS und der LWS eine verminderte Belastbarkeit für regelmässiges mittelschweres und schweres Heben, Tragen und Transportieren von Lasten, für Arbeiten über Kopf- und Schulterhöhe, auf Leitern und Gerüsten, mit Schlag- und Vibrations belastungen des Schultergürtels, für ausschliesslich stehende Tätigkeiten, für häufiges Bücken sowie für Tätigkeiten in körperlichen Zwangshaltungen. In angepasster Tätigkeit mit körperlich leichter wechselbelastender Tätigkeit, ohne regelmässige Hebe- und Tragebelastungen über 10 kg, ohne Arbeiten auf Leitern und Gerüsten, ohne häufiges Treppensteigen, ohne häufige wirbel säulenbelastende und hüftgelenks-kniegelenksbelastende Arbeiten sei unter Berücksichtigung der Feststellung der Arbeitsfähigkeit der rheumatologischen Klinik des Y.___ vom 7. Januar 2016 eine Arbeitsfähigkeit von 100 % seit Januar 2016 gegeben (S. 9 Ziff. 10). 3. 1 2</w:t>
      </w:r>
    </w:p>
    <w:p>
      <w:r>
        <w:t>PD Dr. E.___ hielt am 13. April 2017 fest, dem Beschwerdeführer gehe es mit der Stelara -Behandlung deutlich besser, er sei aber nicht schmerzfrei. Was die Arbeitsfähigkeit anbelange, sei er für eine mittelschwere oder schwere körperli che Arbeit nicht arbeitsfähig. Auch bei einer leichten körperlichen Arbeit beste he eine Einschränkung der Arbeitsfähigkeit um 30 %, da der Beschwerdeführer während des Tages grössere Pausen einlegen müsse, um sich zu erholen. Diese leichte körperliche Arbeit solle in wechselnder Position mit Sitzen, Stehen und Gehen durchgeführt werden. Ideal wäre die Beurteilung in einem Integrations programm (Urk. 7/65). 3. 1 3</w:t>
      </w:r>
    </w:p>
    <w:p>
      <w:r>
        <w:t>Am 31. August 2017 führte PD Dr. E.___ aus, es habe eine Verbesserung der Entzündungssituation durch Stelara erreicht werden können. Der Beschwerde führer sei früher unter der Diagnose einer entzündlich -rheumatischen Erkran kung mit Humira behandelt worden, was aber keine befriedigende Wirkung gezeigt habe. Interkurrent sei beim Beschwerdeführer ein Herzinfarkt aufgetre ten, diesbezüglich werde er von Kardiologen behandelt und sei scheinbar für eine leichte Arbeit voll</w:t>
      </w:r>
    </w:p>
    <w:p>
      <w:r>
        <w:t>arbeitsfähig geschrieben. Mit Stelara sei eine Besserung erreicht worden, der Patient sei aber nicht voll arbeitsfähig, er sei nach wie vor vermindert belastungsfähig. Die Einschränkung betrage seiner Ansicht nach auch in einem leichten Beruf 30 %. Das Potenzial des Beschwerdeführers könne aber nur in einem Arbeitsversuch evaluiert werden, da auch sprachliche und schulische Probleme vorliegen würden (Urk. 3/4). 3.1 4</w:t>
      </w:r>
    </w:p>
    <w:p>
      <w:r>
        <w:t>Die übrigen bei den Akten liegenden Arztberichte (Urk. 7/7, Urk. 7/15/4-16, Urk. 7/15/18-20, Urk. 7/15/23, Urk. 7/15/25-26, Urk. 7/15/28-36, Urk. 7/17/21, Urk. 7/17/25, Urk. 7/17/31-33, Urk. 7/40/1-4, Urk. 7/46/9) enthalten keine für die Beurteilung der vorliegend strittigen Fragen relevanten Angaben und insbe sondere keine Beurteilung der Arbeitsfähigkeit, so dass auf deren detaillierte Wiedergabe verzichtet werden kann. 4.</w:t>
      </w:r>
    </w:p>
    <w:p>
      <w:r>
        <w:t>Aufgrund der medizinischen Akten ausgewiesen und von beiden Parteien aner kannt ist, dass der Beschwerdeführer in der bisherigen Tätigkeit als Lastwa genchauffeur nicht mehr arbeitsfähig ist (E. 2.1-2; E. 3.3- 7 , E. 3.1 0 -1 3 ). Strittig ist hingegen die Restarbeitsfähigkeit in einer den gesundheitlichen Beeinträchti gungen angepassten Tätigkeit. Die Beschwerdegegnerin ging diesbezüglich gestützt auf die RAD-Beurteilung von einer Restarbeitsfähigkeit von 100 % aus (Urk. 2 S. 2; E. 2.1), wohingegen der Beschwerdeführer gemäss der Beurteilung durch PD Dr. E.___ von einer Einschränkung von 30 % auch in einer leichten Arbeit ausging (Urk. 1 S. 6 Ziff. 12 und S. 9 Ziff. 20; E. 2.2).</w:t>
      </w:r>
    </w:p>
    <w:p>
      <w:r>
        <w:t>Wie sich aus den nachfolgenden Erwägungen ergibt, besteht selbst wenn zu Gunsten des Beschwerdeführers gestützt auf die Angaben von PD Dr. E.___ von einer Restarbeitsfähigkeit von 70 % ausgegangen wird, kein Anspruch auf eine Invalidenrente. Die Beurteilung der Restarbeitsfähigkeit kann dementsprechend offen gelassen werden. 5.</w:t>
      </w:r>
    </w:p>
    <w:p>
      <w:r>
        <w:rPr>
          <w:b/>
        </w:rPr>
        <w:t>E. 12</w:t>
      </w:r>
    </w:p>
    <w:p>
      <w:r>
        <w:t>: 40 x 41.7 : 2188 x 2239) .</w:t>
      </w:r>
    </w:p>
    <w:p>
      <w:r>
        <w:t>Für die Berechnung des Invaliditätsgrades ist von einer Arbeitsunfähigkeit von maximal 3 0 % (vgl. vorstehend E. 4) beziehungsweise einem Invalidenein kommen von insgesamt rund Fr. 46‘687.--</w:t>
      </w:r>
    </w:p>
    <w:p>
      <w:r>
        <w:t>(Fr. 66‘696.30 x 0.7)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