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IV.2017.00930 vom 13. Juli 2018</w:t>
      </w:r>
    </w:p>
    <w:p>
      <w:r>
        <w:t>ZH Sozialversicherungsgericht, 2018-07-13, DE</w:t>
      </w:r>
    </w:p>
    <w:p>
      <w:r>
        <w:rPr>
          <w:b/>
        </w:rPr>
        <w:t xml:space="preserve">Quelle: </w:t>
      </w:r>
      <w:r>
        <w:t>https://mcp.opencaselaw.ch/entscheid/zh_sozialversicherungsgericht_IV.2017.00930</w:t>
      </w:r>
    </w:p>
    <w:p>
      <w:r>
        <w:t>FR: ZH_SOZIALVERSICHERUNGSGERICHT IV.2017.00930 du 13 juillet 2018</w:t>
      </w:r>
    </w:p>
    <w:p>
      <w:r>
        <w:t>IT: ZH_SOZIALVERSICHERUNGSGERICHT IV.2017.00930 del 13 luglio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 - 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 - 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rPr>
          <w:b/>
        </w:rPr>
        <w:t>E. 2</w:t>
      </w:r>
    </w:p>
    <w:p>
      <w:r>
        <w:t>Dagegen erhob der Versicherte mit Eingabe vom 8. September 2017 Beschwerde beim hiesigen Sozialversicherungsgericht und beantragte, die angefochtene Ver fügung sei aufzuheben und es sei ihm mindestens eine halbe Invalidenrente zuzusprechen. Eventualiter sei ein Gerichtsgutachten anzuordnen. In prozessualer Hinsicht wurde beantragt, es sei die unentgeltliche Prozessführung zu gewähren und in der Person von Fürsprecher Frank Goecke ein unentgeltlicher Rechtsver treter zu bestellen. Zudem wurde der Antrag gestellt, den Beschwerdeführer per sönlich zu befragen (Urk. 1).</w:t>
      </w:r>
    </w:p>
    <w:p>
      <w:r>
        <w:t>Mit Beschwerdeantwort vom 6. Oktober 2017 schloss die IV-Stelle auf Abweisung der Beschwerde (Urk. 8), was dem Beschwerdeführer mit Verfügung vom 10. Oktober 2017 angezeigt wurde (Urk. 11). Mit Schreiben vom 16. Oktober 2017 reichte Rechtsanwalt Frank Goecke seine Honorarnote ein (Urk. 12-13). Mit Ein gabe vom 27. Oktober 2017 legte er einen Arztbericht der A.___ auf (Urk. 14-15). Das Gericht zieht in Erwägung: 1.</w:t>
      </w:r>
    </w:p>
    <w:p>
      <w:r>
        <w:rPr>
          <w:b/>
        </w:rPr>
        <w:t>E. 2.1</w:t>
      </w:r>
    </w:p>
    <w:p>
      <w:r>
        <w:t>In der angefochtenen Verfügung wurde erwogen, es seien umfassende medizini sche Abklärungen getätigt worden. Auf die Beurteilung der Gutachter könne indes nur teilweise abgestellt werden. Aus rechtlicher Sicht sei der Beschwerde führer in einer angepassten Tätigkeit vollständig arbeitsfähig, weshalb kein Anspruch auf eine Invalidenrente bestehe (Urk. 2).</w:t>
      </w:r>
    </w:p>
    <w:p>
      <w:r>
        <w:rPr>
          <w:b/>
        </w:rPr>
        <w:t>E. 2.2</w:t>
      </w:r>
    </w:p>
    <w:p>
      <w:r>
        <w:t>Demgegenüber macht der Beschwerdeführer geltend, es sei im Wesentlichen auf das Y.___-Gutachten abzustellen. Im Z.___-Gutachten sei zu Unrecht davon ausgegangen worden, dass sich die Knieprobleme des Beschwerdeführers nicht auf die Arbeitsfähigkeit auswirken würden. Diese Beurteilung zeige eine Nach lässigkeit des Gutachters, welche den Wert des gesamten Gutachtens in Frage stelle. Auch auf die psychiatrische Beurteilung des Z.___-Gutachtens könne nicht abgestellt werden. Die ärztlichen Berichte würden zeigen, dass beim Beschwerde führer mindestens eine mittelschwere depressive Episode vorliege. Der Beschwer deführer verfüge kaum über Ressourcen, weshalb von einer Arbeitsunfähigkeit zwischen 30 % und 80 % auszugehen sei. Schliesslich sei die IV-Stelle von einem zu tiefen Valideneinkommen ausgegangen. Dieses belaufe sich auf Fr. 131'196.-- (Urk. 1).</w:t>
      </w:r>
    </w:p>
    <w:p>
      <w:r>
        <w:rPr>
          <w:b/>
        </w:rPr>
        <w:t>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w:t>
      </w:r>
    </w:p>
    <w:p>
      <w:r>
        <w:rPr>
          <w:b/>
        </w:rPr>
        <w:t>E. 3.2</w:t>
      </w:r>
    </w:p>
    <w:p>
      <w:r>
        <w:t>und 8C_808/2013 vom 14. Februar 2014 E.</w:t>
      </w:r>
    </w:p>
    <w:p>
      <w:r>
        <w:rPr>
          <w:b/>
        </w:rPr>
        <w:t>E. 3.3</w:t>
      </w:r>
    </w:p>
    <w:p>
      <w:r>
        <w:t>Im psychiatrischen Teilgutachten wurde festgehalten, der Explorand klage über Schmerzen am Rücken, am Kopf, in den Knien und in beiden Schultern. Er habe auch starke Ein- und Durchschlafstörungen, sei nervös, innerlich unruhig, sozial zurückgezogen und gereizt. Immer wieder denke er daran, was er mit seinem Unternehmen hätte aufbauen können und sei dann frustriert und enttäuscht (Urk. 9/159 S. 66).</w:t>
      </w:r>
    </w:p>
    <w:p>
      <w:r>
        <w:t>Der affektive Rapport zum Exploranden sei nur teilweise herstellbar. Anhalts punkte für Bewusstseins- oder Orientierungsstörungen lägen nicht vor. Der Explorand berichte von deutlichen Konzentrations- und Gedächtnisstörungen, welche während der Exploration nicht speziell auffallen würden, jedoch auch nicht geprüft würden. Im formalen Denken werde starkes Grübeln beschrieben. Affektiv wirke der Explorand ratlos, insgesamt affektarm, deprimiert und hoff nungslos (Urk. 9/159 S. 71-72).</w:t>
      </w:r>
    </w:p>
    <w:p>
      <w:r>
        <w:t>Es sei eine deutliche depressive Symptomatik mit Interessenverlust, erhöhter Ermüdbarkeit, Verminderung des Antriebs, vermindertem Selbstwertgefühl, negativen Zukunftsperspektiven sowie Suizidgedanken und Schlafstörungen vor handen. Damit seien die ICD-Kriterien für eine schwere depressive Episode erfüllt. Bestätigt werde diese Einschätzung durch die Hamilton Depression Scale Testung, in welcher der Explorand 30 Punkte erreicht habe. Da die geschilderten Schmer zen nicht ausreichend mit somatischen Befunden erklärt werden könnten, müsse des Weiteren vom Vorliegen einer somatoformen Schmerzstörung ausgegangen werden (Urk. 9/159 S. 74).</w:t>
      </w:r>
    </w:p>
    <w:p>
      <w:r>
        <w:t>Zur Arbeitsfähigkeit wurde ausgeführt, der Versicherte sei sowohl in angestamm ter als auch in angepasster Tätigkeit zu 80 % arbeitsunfähig (Urk. 9/159 S. 75).</w:t>
      </w:r>
    </w:p>
    <w:p>
      <w:r>
        <w:rPr>
          <w:b/>
        </w:rPr>
        <w:t>E. 3.4</w:t>
      </w:r>
    </w:p>
    <w:p>
      <w:r>
        <w:t>In der interdisziplinären Zusammenfassung wurde festgehalten, in seiner ange stammten Tätigkeit sei der Versicherte vollständig arbeitsunfähig. In einer ange passten, leichten bis intermittierend mittelschweren Tätigkeit sei der Versicherte aus rheumatologischer Sicht zu 80 % arbeitsfähig. Aus psychiatrischer Sicht hin gegen bestehe auch in dieser Verweistätigkeit lediglich eine 20%ige Arbeitsfähig keit (Urk. 9/159 S. 36).</w:t>
      </w:r>
    </w:p>
    <w:p>
      <w:r>
        <w:rPr>
          <w:b/>
        </w:rPr>
        <w:t>E. 4.1</w:t>
      </w:r>
    </w:p>
    <w:p>
      <w:r>
        <w:t>Das rheumatologische Teilgutachten vermag zu überzeugen. Es beruht auf sorg fältigen und allseitigen Untersuchungen ( Urk. 9/159 S. 55-58 ), berücksichtigt die geklagten Beschwerden ( Urk. 9/159 S. 51-52 ) und ist in Kenntnis der relevanten Vorakten abgegeben worden ( Urk. 9/159 S. 8-28 ). Der Gutachter erhob detail lierte Befunde, legte die medizinischen Zustände und Zusammenhänge einleuch tend dar und begründete seine Schlussfolgerungen nachvollziehbar .</w:t>
      </w:r>
    </w:p>
    <w:p>
      <w:r>
        <w:rPr>
          <w:b/>
        </w:rPr>
        <w:t>E. 4.1.1</w:t>
      </w:r>
    </w:p>
    <w:p>
      <w:r>
        <w:t>und</w:t>
      </w:r>
    </w:p>
    <w:p>
      <w:r>
        <w:t>8C_805/2016 vom 22. März 2017 E.</w:t>
      </w:r>
    </w:p>
    <w:p>
      <w:r>
        <w:rPr>
          <w:b/>
        </w:rPr>
        <w:t>E. 4.2</w:t>
      </w:r>
    </w:p>
    <w:p>
      <w:r>
        <w:t>Im psychiatrischen Teilgutachten findet sich zwar der Titel «psychiatrischer Untersuchungsbefund». Festgehalten wurden dort jedoch grösstenteils subjektive Darstellungen des Beschwerdeführers und keine objektiven Beobachtungen des Gutachters. So schreibt der Gutachter, der Explorand gebe deutliche Konzentra tions- und Gedächtnisstörungen an (Urk. 9/159 S. 71). Diese seien während der Untersuchung nicht speziell aufgefallen und nicht geprüft worden. Weshalb der Gutachter darauf verzichtete, die angegebenen Konzentrations- und Gedächtnis störungen zu prüfen, ist unklar. Weiter wird von deutlichen Schuldgefühlen berichtet, die jedoch nirgends näher erläutert werden. Wie sich der Umstand, dass der Beschwerdeführer Morgengymnastik betreibt (Urk. 9/159 S. 69) und seinen Sohn zumindest teilweise an Fussballspiele begleitet (Urk. 9/159 S. 55), mit dem angegebenen Interessenverlust vereinbaren lässt, wird nicht erläutert. Wider sprüchlich erscheint zudem, dass gemäss der Beurteilung des Gutachters mindes tens seit dem Oktober 2012 von einer schweren depressiven Episode auszugehen sei (Urk. 9/159 S. 75), jedoch in diesem Zeitraum nie eine stationäre Therapie stattgefunden hat. Der Beschwerdeführer befindet sich lediglich alle zwei Wochen in psychiatrischer Behandlung (Urk. 9/159 S. 70 ). Schliesslich ist zu bemängeln, dass der Gutachter die geschilderten psychosozialen Belastungsfaktoren wie die berufliche Situation und die damit einhergehende negative Zukunftsperspektive nicht von der diagnostizierten Krankheit abgrenzte. Insgesamt erweist sich seine Beurteilung daher nicht schlüssig, weshalb nicht darauf abgestellt werden kann. Die IV-Stelle ordnete daher zu Recht eine neue Begutachtung an.</w:t>
      </w:r>
    </w:p>
    <w:p>
      <w:r>
        <w:rPr>
          <w:b/>
        </w:rPr>
        <w:t>E. 5.1</w:t>
      </w:r>
    </w:p>
    <w:p>
      <w:r>
        <w:t>Im Z.___-Gutachten vom 18. Mai 2016 wurden folgende Diagnosen mit Auswir kung auf die Arbeitsfähigkeit aufgeführt (Urk. 9/198 S. 85): - chronisches lumbospondylogenes Schmerzsyndrom beidseits - residuelles radikuläres sensomotorisches Ausfallsyndrom der Wurzel S1 rechts und sensibles der Wurzel S1 links - muskuläre Dysbalance - degenerative LWS-Veränderungen (MRI 02/16) - Status nach Mikrosequestrektomie L5/S1 rechts am 17.3.2011 - Status nach Re-Dekompression L5/S1 rechts, Dekompression L5/S1 links und Spondylodese L5/S1 am 24.5.2013 - depressive Störung, aktuell leichtgradige Episode (ICD 10: F 32.0) - somatoforme Schmerzstörung (ICD 10: F 45.4)</w:t>
      </w:r>
    </w:p>
    <w:p>
      <w:r>
        <w:t>Diagnosen ohne Auswirkung auf die Arbeitsfähigkeit wurden folgende genannt (Urk. 9/198 S. 85): - Verdacht auf Zwangserkrankung - Persönlichkeitsakzentuierung mit impulsiven Zügen - Peritendinose der Schultern ohne Funktionsstörung - klinisch beidseitige Patellachondropathie oder –chondromalazie - Status nach mehrfachen arthroskopischen Interventionen links und rechts - aktuell: keine Funktionsstörung, Kniegelenke reizlos - Karpaltunnelsyndrome - Migräne ohne Aura - Status nach HWS-Distorsionstrauma am 16.7.2011 - arterielle Hypertonie - Hyperlipidämie gemäss Akten - Adipositas (BMI 34,7) - Status nach Nikotinabusus</w:t>
      </w:r>
    </w:p>
    <w:p>
      <w:r>
        <w:rPr>
          <w:b/>
        </w:rPr>
        <w:t>E. 5.2</w:t>
      </w:r>
    </w:p>
    <w:p>
      <w:r>
        <w:t>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5.3</w:t>
      </w:r>
    </w:p>
    <w:p>
      <w:r>
        <w:t>Im neurologischen Teilgutachten wurde ausgeführt, der Explorand klage über konstante, dumpf auftretende Kreuzschmerzen. Der Schmerz sei bewegungs- und belastungsabhängig und würde auf der linken Seite bis ins Bein über das Knie hinaus ausstrahlen. Rechts reiche die Schmerzausstrahlung nur bis in den Ober schenkel. Hinzu kämen Nackenschmerzen, wobei diese von geringerer Intensität seien als die Rückenschmerzen. Seit ungefähr einem Jahr verspüre er in den Fin gerkuppen der rechten Hand ein Taubheitsgefühl, welches am Morgen jeweils am schlimmsten sei. Zudem leide er täglich unter Kopfschmerzen (Urk. 9/198 S. 60-61).</w:t>
      </w:r>
    </w:p>
    <w:p>
      <w:r>
        <w:t>Bei der klinischen Untersuchung sei die aktive Lendenwirbelsäulenbeweglichkeit massiv eingeschränkt. Die paravertebrale Muskulatur sei rechtsbetont vermehrt tonisiert und druckdolent, die radikulären Provokationsmanöver seien negativ. Es liege ein chronisches Lumbovertebral-Syndrom vor. Sichere Anhaltspunkte für eine persistierende radikuläre Reizsymptomatik würden hingegen fehlen. Zwi schen den angegebenen lumbovertebrogenen Beschwerden und den objektivier baren Befunden bestehe eine Diskrepanz (Urk. 9/198 S. 66-67).</w:t>
      </w:r>
    </w:p>
    <w:p>
      <w:r>
        <w:t>Zur Arbeitsfähigkeit wurde festgehalten, körperlich schwere Tätigkeiten seien dem Versicherten nicht mehr zumutbar. Für körperlich leichte Tätigkeiten ohne Heben und Tragen von Lasten über 5 kg sowie ohne Zwangshaltungen und mit der Möglichkeit, die Position zu wechseln, sei der Versicherte hingegen arbeits fähig (Urk. 9/198 S. 68).</w:t>
      </w:r>
    </w:p>
    <w:p>
      <w:r>
        <w:rPr>
          <w:b/>
        </w:rPr>
        <w:t>E. 5.4</w:t>
      </w:r>
    </w:p>
    <w:p>
      <w:r>
        <w:t>Im psychiatrischen Teilgutachten wurde festgehalten, der Explorand klage über Schmerzen in der Wirbelsäule, die beidseits in die Knie ausstrahlen würden. Hinzu kämen ständige Schulterbeschwerden, Nacken- und Kopfschmerzen. Er sei häufig traurig und ziehe sich aus dem Sozialleben zurück. Des Weiteren leide er unter Ängsten und Kontrollzwängen (Urk. 9/198 S. 72).</w:t>
      </w:r>
    </w:p>
    <w:p>
      <w:r>
        <w:t>Der Explorand sei bewusstseinsklar und allseits orientiert. Das Denken sei geord net. Im Gespräch sei er fokussiert und weder in der Konzentration noch in der Aufmerksamkeit beeinträchtigt. Hinweise für Wahnvorstellungen oder Ich-Stö rungen lägen nicht vor. Der affektive Rapport sei herstellbar, die Stimmung eher dysphorisch gereizt. Von der Grundstimmung her wirke er deprimiert, die Schwingungsfähigkeit sei reduziert (Urk. 9/198 S. 74).</w:t>
      </w:r>
    </w:p>
    <w:p>
      <w:r>
        <w:t>Der Versicherte sei aufgrund der Schmerzen sehr auf sich fixiert und limitiere sich dadurch in seinem Funktionsradius (Urk. 9/198 S. 77).</w:t>
      </w:r>
    </w:p>
    <w:p>
      <w:r>
        <w:rPr>
          <w:b/>
        </w:rPr>
        <w:t>E. 5.5</w:t>
      </w:r>
    </w:p>
    <w:p>
      <w:r>
        <w:t>Im interdisziplinären Konsens wurde zur Arbeitsfähigkeit festgehalten, in seiner angestammten Tätigkeit sei der Versicherte aus somatischen Gründen nicht mehr arbeitsfähig. Leichte bis mittelschwere Tätigkeiten mit einem Traglimit von 10 kg könne er zeitlich zu 100 % ausführen, wobei das Rendement unter Berücksichti gung der chronischen Schmerzen, der depressiven Komponente sowie der Per sönlichkeitsstruktur um 30 % reduziert sei (Urk. 9/198 S. 89).</w:t>
      </w:r>
    </w:p>
    <w:p>
      <w:r>
        <w:rPr>
          <w:b/>
        </w:rPr>
        <w:t>E. 6.1</w:t>
      </w:r>
    </w:p>
    <w:p>
      <w:r>
        <w:t>Entgegen der Ansicht des Beschwerdeführers vermag das Gutachten zu überzeu gen. Es beruht auf sorgfältigen und a llseitigen Untersuchungen (Urk. 9/ 198 S. 54-55, S. 62-64, S. 73-74) , berücksichtigt die geklagten Beschwerden ( Urk. 9/ 198 S. 52-53, S. 60-61, S. 72-73 ) und ist in Kenntnis der relevanten Vorakten abgegeben worden ( Urk. 9/ 198 S. 4-39 ). Die Gutachter haben detaillierte Befunde und hie raus begründete Diagnosen erhoben, die medizinischen Zustände und Zusam menhänge einleuchtend dargelegt und ihre Schlussfolgerungen nachvollziehbar begründet. Daher erfüllt das Gutachten die rechtsprechungsgemässen Anforde rungen an beweistaugliche Entscheidungs - grundlagen.</w:t>
      </w:r>
    </w:p>
    <w:p>
      <w:r>
        <w:rPr>
          <w:b/>
        </w:rPr>
        <w:t>E. 6.2</w:t>
      </w:r>
    </w:p>
    <w:p>
      <w:r>
        <w:t>Der Beschwerdeführer macht geltend, es könne nicht auf das Z.___-Gutachten abgestellt werden. Im orthopädischen Teilgutachten sei zu Unrecht die Gonarth rose als ohne Auswirkung auf die Arbeitsfähigkeit erachtet worden. Der Gutachter habe keine genügenden Befunde erhoben. Insbesondere habe er zu Unrecht darauf verzichtet, eine erneute Röntgenuntersuchung vorzunehmen. Zudem habe der Gutachter nicht begründet, weshalb er eine «failed back surgery» verneine (Urk. 1 S. 5 f.).</w:t>
      </w:r>
    </w:p>
    <w:p>
      <w:r>
        <w:t>Dem orthopädischen Teilgutachten kann entnommen werden, dass der Gutachter die Funktion der Kniegelenke umfassend prüfte. Er konnte keine Einschränkun gen feststellen. Die Kniegelenke waren reizlos. Hingegen bestand eine deutliche Druckdolenz der medialen patellaren Gelenksfacetten (Urk. 9/189 S. 54). Bereits im Y.___-Gutachten war keine Bewegungseinschränkung der Knie festge stellt worden. Die Röntgenuntersuchung hatte keine relevanten degenerativen Veränderungen gezeigt. Auch relevante Knorpelschäden konnten nicht nachge wiesen werden (Urk. 159 S. 61). Vor diesem Hintergrund ist nicht zu beanstanden, dass der Gutachter die Anordnung einer weiteren Röntgenuntersuchung nicht für notwendig erachtete. Im Übrigen steht die Wahl der Untersuchungsmethode gemäss bundesgerichtlicher Rechtsprechung im Ermessen der Gutachter (Urteil des Bundesgerichts 8C_780/2014 vom 25. März 2015, E. 5.1). Auch das Vorbrin gen, der orthopädische Gutachter habe nicht dargelegt, weshalb keine «failed back surgery» vorliege, geht fehl. So begründete er seine Einschätzung mit den bildge benden Befunden und führte aus, aufgrund dieser könnte die beschriebene epi fusionelle Instabilität nicht einwandfrei nachvollzogen werden (Urk. 9/198 S. 58). Abgesehen davon ist es gemäss bundesgerichtlicher Rechtsprechung nicht ent scheidend, welche Diagnosen gestellt werden. Relevant ist einzig, welche Auswir kungen eine Erkrankung auf die Arbeitsfähigkeit des Versicherten hat (BGE 136 V 279 E. 3.2.1).</w:t>
      </w:r>
    </w:p>
    <w:p>
      <w:r>
        <w:t>Weiter bringt der Beschwerdeführer vor, entgegen der Einschätzung des psychi atrischen Gutachters liege nicht nur eine leichte depressive Episode vor. Vielmehr sei von einem schwereren psychiatrischen Leiden auszugehen, was auch aus dem Bericht der A.___ vom 12. Dezember 2016 hervorgehe (Urk. 1 S. 7). Zwar wurde dem Beschwerdeführer im besagten Bericht die Diagnose einer mit telgradigen depressiven Episode gestellt (Urk. 9/231 S. 1). Es wird jedoch nicht nachvollziehbar dargelegt, wie die behandelnden Ärzte zu dieser Einschätzung gelangten. Zudem stehen die erhobenen Befunde im Widerspruch zur gestellten Diagnose. So wurde festgehalten, im Kontaktverhalten sei der Beschwerdeführer freundlich, der affektive Rapport sei herstellbar. Aufmerksamkeit, Konzentration und Gedächtnis seien gut (Urk. 9/231 S. 2). Wie diese Befunde mit einer mittel gradigen depressiven Episode vereinbar sein sollen, wird nicht erläutert. Aus die sem Grund vermag der Bericht die Beweiskraft des Gutachtens nicht in Zweifel zu ziehen.</w:t>
      </w:r>
    </w:p>
    <w:p>
      <w:r>
        <w:rPr>
          <w:b/>
        </w:rPr>
        <w:t>E. 7.1</w:t>
      </w:r>
    </w:p>
    <w:p>
      <w:r>
        <w:t>Wie bereits erwähnt, sind gemäss bundesgerichtlicher Rechtsprechung grundsätz lich sämtliche psychischen Leiden einem strukturierten Beweisverfahren nach BGE 141 V 281 zu unterziehen (vgl. E. 1.3). Nachfolgend ist deshalb die Arbeits fähigkeit des Beschwerdeführers anhand der vom Bundesgericht genannten Indi katoren zu prüfen.</w:t>
      </w:r>
    </w:p>
    <w:p>
      <w:r>
        <w:rPr>
          <w:b/>
        </w:rPr>
        <w:t>E. 7.1.1</w:t>
      </w:r>
    </w:p>
    <w:p>
      <w:r>
        <w:t>mit Hinweisen).</w:t>
      </w:r>
    </w:p>
    <w:p>
      <w:r>
        <w:t>Für die Bestimmung des Invalideneinkommens ist vorliegend ein statistischer Tabellenlohn heranzuziehen. Angesichts dessen, dass dem Beschwerdeführer nur noch leichte bis mittelschwere Arbeiten zumutbar sind, ist auf den Lohn für prak tische Tätigkeiten (Zentralwert), Kompetenzniveau 1, abzustellen und somit von einem standardisierten monatlichen Einkommen von Fr. 5‘312.-- auszugehen (LSE 2014, S. 35, Tabelle TA1, TOTAL, Kompetenzniveau 1). Aufgerechnet auf die durchschnittliche betriebsübliche Arbeitszeit von 41,7 Stunden pro Woche (vgl. Bundesamt für Statistik, Betriebsübliche Arbeitszeit nach Wirtschaftsabtei lungen, A-S) und angepasst an die Entwicklung der Nominallöhne für männliche Arbeitskräfte von 2‘220 Punkten im Jahr 2014 auf 2‘249 Punkte im Jahr 2017 (vgl. die auf der Website des Bundesamtes für Statistik [www.bfs.admin.ch] unter „Statistiken finden“ unter der Rubrik „03 – Arbeit und Erwerb“ und der Unter rubrik „Löhne, Erwerbseinkommen und Arbeitskosten“ publizierten Lohnentwick lungsdaten) ergibt dies bei einem Beschäftigungsgrad von 80 %, welcher dem Beschwerdeführer zumutbar ist, ein Bruttoeinkommen von rund Fr. 53'857.-- (Fr. 5‘312.-- / 40 x 41,7 x 12 / 2‘220 x 2‘249 x 0,8).</w:t>
      </w:r>
    </w:p>
    <w:p>
      <w:r>
        <w:t>Bei Gewährung eines behinderungsbedingten Abzugs von 10 % resultiert ein Invalideneinkommen von Fr. 48’471.-- (Fr. 53'857.-- x 0,9).</w:t>
      </w:r>
    </w:p>
    <w:p>
      <w:r>
        <w:rPr>
          <w:b/>
        </w:rPr>
        <w:t>E. 7.2</w:t>
      </w:r>
    </w:p>
    <w:p>
      <w:r>
        <w:t>Unter dem Aspekt „funktioneller Schweregrad“ ist in Betracht zu ziehen, dass die diagnoserelevanten Befunde und Symptome nicht besonders ausgeprägt erschei nen. Der im Rahmen der Begutachtung erhobene Psychostatus war weitgehend unauffällig. Der affektive Rapport war herstellbar, Aufmerksamkeit, Konzentra tion und Gedächtnis erschienen nicht relevant beeinträchtigt (Urk. 9/198 S. 74), was auch von den behandelnden Ärzten festgestellt wurde (Urk. 9/231 S. 2). Auf fallend war, dass dem Beschwerdeführer keine emotionale Aufhellung möglich war (Urk. 9/198 S. 74). Im Bericht der A.___ vom 12. Oktober 2017 wird indes von einem aufgeschlossenen Patienten berichtet (Urk. 14 S. 2), der sich über die in der Kochgruppe erzielten Ergebnisse stolz zeigte (Urk. 14 S. 4), was für das Vorhandensein einer emotionalen Schwingungsfähigkeit spricht. Zu berücksichtigen ist ferner, dass die Behandlungsmöglichkeiten nicht ausgeschöpft sind. Gegenüber dem psychiatrischen Gutachter gab der Beschwerdeführer an, seit zwei Monaten nicht mehr in psychiatrischer Behandlung zu stehen (Urk. 9/198 S. 72). Davor hatte er seine Psychologin lediglich alle zwei Wochen aufgesucht (Urk. 9/159 S. 70). Im Z.___-Gutachten wurde denn auch darauf hin gewiesen, eine Psychotherapie erscheine sinnvoll (Urk. 9/198 S. 78). Wie aus dem Bericht der A.___ vom 12. Oktober 2017 hervorgeht, konnte der Beschwerdeführer von therapeutischen Massnahmen bereits nach kurzer Zeit pro fitieren (Urk. 14 S. 4), was für die Wirksamkeit einer konsequenten Therapie spricht.</w:t>
      </w:r>
    </w:p>
    <w:p>
      <w:r>
        <w:t>Hinsichtlich der Komorbiditäten wurde im Z.___-Gutachten festgehalten, neben der leichtgradigen depressiven Episode bestehe eine Schmerzstörung, was als Hindernis für eine erfolgreiche Integration zu werten sei (Urk. 9/198 S. 77).</w:t>
      </w:r>
    </w:p>
    <w:p>
      <w:r>
        <w:rPr>
          <w:b/>
        </w:rPr>
        <w:t>E. 7.3</w:t>
      </w:r>
    </w:p>
    <w:p>
      <w:r>
        <w:t>Zum Komplex „Persönlichkeit“ ist festzuhalten, dass zwar eine Persönlichkeits akzentuierung, jedoch keine Persönlichkeitsstörung diagnostiziert wurde ( Urk. 9/ 198 S. 78 ). Hinsichtlich des Komplexes „Sozialer Kontext“ ist zu berück sichtigen, dass</w:t>
      </w:r>
    </w:p>
    <w:p>
      <w:r>
        <w:t>durchaus</w:t>
      </w:r>
    </w:p>
    <w:p>
      <w:r>
        <w:t>Ressourcen vorhanden sind. Der Beschwerdeführer trifft sich mit Kollegen und geht einmal pro Woche in eine Autogarage um sich zu unterhalten (Urk. 9/198 S. 71). Er pflegt einen guten Kontakt zu seinen Eltern und besucht seinen Bruder mehrmals pro Monat (Urk. 9/198 S. 69). Auch zu einem seiner Söhne pflegt er ein sehr gutes Verhältnis und begleitet ihn wenn möglich zu seinen Fussballspielen (Urk. 9/159 S. 55 ). Gemäss seinen eigenen Angaben stellt diese Beziehung für ihn eine grosse Ressource dar (Urk. 14 S. 2). Insgesamt verfügt der Beschwerdeführer somit über ein intaktes soziales Umfeld, ein krank heitsbedingter sozialer Rückzug ist nicht erkennbar.</w:t>
      </w:r>
    </w:p>
    <w:p>
      <w:r>
        <w:rPr>
          <w:b/>
        </w:rPr>
        <w:t>E. 7.4</w:t>
      </w:r>
    </w:p>
    <w:p>
      <w:r>
        <w:t>Zum - beweisrechtlich entscheidenden - Aspekt der Konsistenz ist schliesslich zu erwähnen, dass angesichts der Alltagstätigkeiten des Versicherten nicht von einer gleichmässigen Einschränkung des Aktivitätsniveaus in allen vergleichbaren Lebensbereichen gesprochen werden kann. So betätigt er sich körperlich, interes siert sich für das Weltgeschehen und geht spazieren (Urk. 9/198 S. 71). Auch zeigt er weiterhin Interesse an Musik, was aus seinen zahlreichen Einträgen auf seinem öffentlich einsehbaren Facebookprofil hervorgeht. Angesichts der nicht ausge schöpften therapeutischen Massnahmen kann zudem nicht von einem erhebli chen Leidensdruck ausgegangen werden.</w:t>
      </w:r>
    </w:p>
    <w:p>
      <w:r>
        <w:rPr>
          <w:b/>
        </w:rPr>
        <w:t>E. 7.5</w:t>
      </w:r>
    </w:p>
    <w:p>
      <w:r>
        <w:t>Zusammenfassend ergibt sich aus der Prüfung der Standardindikatoren und deren Gesamtwürdigung, dass der Beschwerdeführer bei Ausschöpfung der vorhande nen Ressourcen mit überwiegender Wahrscheinlichkeit in der Lage ist, eine lei densangepasste Tätigkeit zu verrichten. Dafür sprechen nebst den objektiven Befunden insbesondere das intakte soziale Umfeld sowie der fehlende Leidens druck. Aufgrund der vorhandenen Komorbidität ist jedoch eine gewisse Ein schränkung der Leistungsfähigkeit zu bejahen, womit von einer 80%igen Arbeits fähigkeit in angepasster Tätigkeit auszugehen ist.</w:t>
      </w:r>
    </w:p>
    <w:p>
      <w:r>
        <w:rPr>
          <w:b/>
        </w:rPr>
        <w:t>E.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8.2</w:t>
      </w:r>
    </w:p>
    <w:p>
      <w:r>
        <w:t>Die IV-Stelle stützte sich zur Berechnung des Valideneinkommens auf statistische Werte und ging von einem Valideneinkommen von Fr. 90'122.05 aus (Urk. 2 S. 3). Der Beschwerdeführer macht demgegenüber geltend, es sei auf sein Ein kommen als Selbstständigerwerbender abzustellen. Das relevante Jahresdurch schnittseinkommen belaufe sich auf Fr. 131'196.-- (Urk. 1 S. 16).</w:t>
      </w:r>
    </w:p>
    <w:p>
      <w:r>
        <w:t>Aus den Akten geht hervor, dass sich der Beschwerdeführer im Mai 2009 selb ständig machte und eine GmbH gründete (Urk. 9/70 S. 3). Als Geschäftsführer mit Einzelunterschrift und Gesellschafter konnte er über das Gesellsch aftskapitel ver fügen und sämtli che Entscheidungen der GmbH treffen. Obwohl er formellrecht lich Arbeitnehmer der von ihm beherrschten GmbH wa r, ist er daher gemäss bun desge richtlicher Rechtsprechung invalidenversic herungsrechtlich einem Selb stän digerwerbenden gleichzustellen (vgl. Urteil des Bundesgerichts 9C_453/2014 vom 1 7. Februar 2015, E. 4.2). Wie im Handelsregister ersichtlich ist, wurde die GmbH bereits am 14. November 2011 wieder gelöscht. Gemäss bundesgerichtli cher Rechtsprechung lässt sich die Einkommensentwicklung bei kurzzeitig aus geübter selbständiger Erwerbstätigkeit nicht zuverlässig voraussagen (vgl. Urteil des Bundesgerichts 9C_868/2013 vom 2 4. März 2014, E. 4.2) . Bereits aus diesem Grund kann das während dieser Zeit ausbezahlte Salär nicht als Valideneinkom men herangezogen werden. Hinzu kommt, dass die GmbH offensichtlich bereits vor Eintritt des Gesundheitsschadens im Juni 2011 mit finanziellen Problemen zu kämpfen hatte. So wurden nicht nur die Beitragszahlungen an die Sozialversi cherungsanstalt des Kantons Zürich in den Jahren 2010 und 2011 in Betreibung gesetzt (Urk. 9/217 S. 49-80), sondern es wurde auch allen Angestellten aus betrieblichen Gründen auf Ende Juli 2011 gekündigt (Urk. 9/218 S. 4). Da der Gesundheitsschaden beim Beschwerdeführer gemäss Angaben im Anmeldefor mular erst am 17. Juni 2011 eintrat (Urk. 9/68 S. 3), erscheint höchst unwahr scheinlich, dass sich die betriebliche Situation in dieser kurzen Zeit so dramatisch verschlechtert haben sollte. Mit überwiegender Wahrscheinlichkeit wäre der Beschwerdeführer daher selbst ohne Eintritt des Gesundheitsschadens nicht mehr selbständig erwerbstätig. Daher erscheint es gerechtfertigt, zur Bestimmung des Valideneinkommens auf die Tabellenlöhne gemäss den vom Bundesamt für Sta tistik periodisch herausgegebenen Lohnstrukturerhebungen (LSE) abzustellen. Angesichts der Ausbildung sowie des Alters des Beschwerdeführers ist von einem monatlichen Einkommen von Fr. 5'925.-- auszugehen (LSE 2014, Tabelle T17, Montageberufe). U nter Berücksichtigung der durchschnittlichen betriebsüblichen Arbeitszeit von 41,7 Stunden pro Woche (vgl. Bundesamt für Statistik, Betriebs übliche Arbeitszeit nach Wirtschaftsabteilungen, A-S) sowie angepasst an die Entwicklung der Nominallöhne für männliche Arbeitskräfte von 2‘ 220 Punkten im Jahr 201 4 auf 2‘2 49 Punkte im Jahr 201 7 (vgl. die auf der Website des Bun desamtes für Statistik [www.bfs.admin.ch] unter „Statistiken finden“ unter der Rubrik „03 – Arbeit und Erwerb“ und der Unterrubrik „Löhne, Erwerbseinkommen und Arbeitskosten“ publizierten Lohnentwicklungsdaten) ergibt sich ein Brutto einkommen von rund Fr. 75'090 .-- ( Fr. 5‘ 925 .-- / 40 x 41,7 x 12 / 2‘ 220 x 2‘2 49 ). Damit ist dem Einkommensvergleich ein Valideneinkommen in dieser Höhe zugrunde zu legen.</w:t>
      </w:r>
    </w:p>
    <w:p>
      <w:r>
        <w:rPr>
          <w:b/>
        </w:rPr>
        <w:t>E. 8.3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statisti 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Meyer/Reichmuth, IVG, 3. Aufl., N 55 und 89 zu Art. 28a, mit weiteren Hinweisen auf die Rechtsprechung).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 2; 134 V 322 E.</w:t>
      </w:r>
    </w:p>
    <w:p>
      <w:r>
        <w:rPr>
          <w:b/>
        </w:rPr>
        <w:t>E. 8.4</w:t>
      </w:r>
    </w:p>
    <w:p>
      <w:r>
        <w:t>Bei einem Invalideneinkommen von Fr. 48’471.-- resultiert im Vergleich zum Valideneinkommen von Fr. 75'090.-- eine Erwerbseinbusse von Fr. 26’619 .--, was einem rentenausschliessenden Invaliditätsgrad von rund 35 % entspricht.</w:t>
      </w:r>
    </w:p>
    <w:p>
      <w:r>
        <w:rPr>
          <w:b/>
        </w:rPr>
        <w:t>E. 8.5</w:t>
      </w:r>
    </w:p>
    <w:p>
      <w:r>
        <w:t>Nach dem Gesagten ist die Verfügung vom 8. August 2017 nicht zu beanstanden, weshalb die Beschwerde abzuweisen ist. Der Vollständigkeit halber sei darauf hingewiesen, dass sich angesichts der beweiskräftigen Beurteilungsgrundlagen weitere Abklärungen, so insbesondere die beantragte Befragung des Beschwerde führers sowie die Einholung eines weiteren Gutachtens, erübrigen (antizipierte Beweiswürdigung, vgl. BGE 124 V 90 E. 4b, 122 157 E. 1d und 136 I 229 E. 5.3).</w:t>
      </w:r>
    </w:p>
    <w:p>
      <w:r>
        <w:rPr>
          <w:b/>
        </w:rPr>
        <w:t>E. 9.1</w:t>
      </w:r>
    </w:p>
    <w:p>
      <w:r>
        <w:t>Mit seiner Eingabe vom 8. September 2017 ersuchte der Beschwerdeführer um Gewährung der unentgeltlichen Prozessführung sowie um Bestellung eines unentgeltlichen Rechtsvertreters in der Person von Fürsprecher Frank Goecke ( Urk. 1 S. 2). Vorliegend sind die Voraussetzungen zur Bewilligung der unent geltlichen Prozessführung und unentgeltlichen Rechtsvertretung gemäss § 16 Abs. 1 des Gesetzes über das Sozialversicherungsgeric ht (GSVGer) erfüllt (vgl. Urk. 4-6/6 ), weshalb dem Gesuch stattzugeben ist.</w:t>
      </w:r>
    </w:p>
    <w:p>
      <w:r>
        <w:rPr>
          <w:b/>
        </w:rPr>
        <w:t>E. 9.2</w:t>
      </w:r>
    </w:p>
    <w:p>
      <w:r>
        <w:t>Die Kosten des Verfahrens sind auf Fr. 9 00.-- festzulegen. Ausgangsgemäss sind sie dem Beschwerdeführer aufzuerlegen, zufolge Bewilligung der unentgeltlichen Prozessführung jedoch einstweilen auf die Gerichtkasse zu nehmen. D er Beschwerdeführer ist auf § 16 Abs. 4 GSVGer hinzuweisen, wonach er zur Nach zahlung der Gerichtskosten verpflichtet ist, sobald er dazu in der Lage ist.</w:t>
      </w:r>
    </w:p>
    <w:p>
      <w:r>
        <w:rPr>
          <w:b/>
        </w:rPr>
        <w:t>E. 9.3</w:t>
      </w:r>
    </w:p>
    <w:p>
      <w:r>
        <w:t>Der unentgeltliche Rechtsvertreter, Fürsprecher Frank Goecke , macht mit seiner Honorarnote vom 16. Oktober 2017 einen Aufwand von</w:t>
      </w:r>
    </w:p>
    <w:p>
      <w:r>
        <w:rPr>
          <w:b/>
        </w:rPr>
        <w:t>E. 12</w:t>
      </w:r>
    </w:p>
    <w:p>
      <w:r>
        <w:t>Stunden sowie Spesen in der Höhe von Fr. 140.40 geltend, wobei 15 Minuten für ein Schreiben an den Klienten , insgesamt 540</w:t>
      </w:r>
    </w:p>
    <w:p>
      <w:r>
        <w:t>Minuten für das Verfassen der Beschwerde, 60 Minuten für die Eingabe ans Gericht bezüglich unentgeltlicher Prozessführung und ein Schreiben an den Klienten, 15 Minuten für das Verfassen des Schreibens bezüg lich Honorarnote sowie 90</w:t>
      </w:r>
    </w:p>
    <w:p>
      <w:r>
        <w:t>Minuten für das Studium des Urteils inklusive Bespre chung angefallen seien resp. anfallen werden ( Urk. 13 ). Angesichts dessen, dass Fürsprecher Frank Goecke den Beschwerdeführer bereits im Verwaltungsverfah ren vertreten hat, erscheint dies als übersetzt. Zudem sind darin auch Positionen enthalten, welche grundsätzlich nicht entschädigt werden (vgl. den Leitfaden Amtliche Mandate der Oberstaatsanwaltschaft des Kantons Zürich vom 1. Okto ber 2016, S. 57 ff.). So werden administrative Arbeiten, welche vom Sekretariat verrichtet werden können, wie Schreibarbeiten, Terminabsprachen, Bestellung, Verpacken und Rücksendung von Akten, Adressnachforschungen, Aktenablage, Erstellung der Honorarrechnung, Verfassen administrativer Schreiben, Aktenver kehr und Fotokopierzeit nicht entschädigt. Dasselbe gilt für soziale Betreuung, minimale Aufwände wie beispielsweise Kenntnisnahme von Vorladungen, Bemü hungen in parallelen Verfahren und Rechtsstudium. Barauslagen werden zwar zusätzlich vergütet. Entschädigt werden jedoch nur no twendige, effektive Bar auslagen . Vorliegend entfallen mindestens 50 Minuten auf Positionen, welche grundsätzlich nicht entschädigt werden (Administrativschreiben, Kurztelefonate). Die geltend gemachten Auslagen werden nicht näher bezeichnet. Damit ist unklar, wie sich dieser Betrag im Einzelnen zusammensetzt. Vor dem Hintergrund, dass der Rechtsvertreter den Beschwerdeführer bereits im Vor bescheidverfahren ver treten hat und</w:t>
      </w:r>
    </w:p>
    <w:p>
      <w:r>
        <w:t>ein wesentlicher Teil der Beschwerdeschrift die Wiedergabe des Einwandes darstellt , erscheint der Aufwand für das Verfassen der Beschwerde schrift als zu hoch. Bei grosszügiger Betrachtung können 8 Stunden für das Ver fassen der Beschwerdeschrift inklusive Gesuch um unentgeltliche Prozessführung sowie eine halbe Stunde für notwendige Korrespondenz als gerechtfertigt betrachtet werden. Eine weitere Stunde Aufwand kann zudem anerkannt werden, wenn berücksichtigt wird, dass der Rechtsvertreter das Urteil mit de m Beschwer deführer noch zu besprechen hat. Ferner sind Auslagen in der Höhe von rund Fr. 57.20 zu berücksichtigen (Port i für die Eingabe n vom 8. September 2017, 18. September 2017, 16. Oktober 2017, 27. Oktober 2017 sowie Fotokopien). Dem unentgeltlichen Rechtsvertreter ist daher eine Entschädigung in der Höhe von Fr. 2 ‘ 319.-- (inklusive Barauslagen und Mehrwertsteuer) aus der Gerichtskasse zuzusprechen. Das Gericht beschliesst: In Bewilligung des Gesuchs vom 8. September 2017</w:t>
      </w:r>
    </w:p>
    <w:p>
      <w:r>
        <w:t>wird dem Beschwerdeführer die unent geltliche Prozessführung gewährt und Fürsprecher Frank Goecke als unentgeltlicher Rechts vertreter</w:t>
      </w:r>
    </w:p>
    <w:p>
      <w:r>
        <w:t>bestellt . und erkennt sodann: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Fürsprecher Frank Goecke, Zürich, wird mit Fr. 2’319 .-- (inkl. Barauslagen und MWSt) aus der Gerichtskasse ent schädigt. Der Beschwerdeführer wird auf die Nachzahlungspflicht gemäss § 16 Abs. 4 GSVGer hingewiesen. 4.</w:t>
      </w:r>
    </w:p>
    <w:p>
      <w:r>
        <w:t>Zustellung gegen Empfangsschein an: - Fürsprecher Frank Goecke - Sozialversicherungsanstalt des Kantons Zürich, IV-Stelle, unter Beilage der Doppel von Urk. 14-15 -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