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IV.2017.00918 vom 2. März 2019</w:t>
      </w:r>
    </w:p>
    <w:p>
      <w:r>
        <w:t>ZH Sozialversicherungsgericht, 2019-03-02, DE</w:t>
      </w:r>
    </w:p>
    <w:p>
      <w:r>
        <w:rPr>
          <w:b/>
        </w:rPr>
        <w:t xml:space="preserve">Quelle: </w:t>
      </w:r>
      <w:r>
        <w:t>https://mcp.opencaselaw.ch/entscheid/zh_sozialversicherungsgericht_IV.2017.00918</w:t>
      </w:r>
    </w:p>
    <w:p>
      <w:r>
        <w:t>FR: ZH_SOZIALVERSICHERUNGSGERICHT IV.2017.00918 du 2 mars 2019</w:t>
      </w:r>
    </w:p>
    <w:p>
      <w:r>
        <w:t>IT: ZH_SOZIALVERSICHERUNGSGERICHT IV.2017.00918 del 2 marzo 2019</w:t>
      </w:r>
    </w:p>
    <w:p>
      <w:pPr>
        <w:pStyle w:val="Heading2"/>
      </w:pPr>
      <w:r>
        <w:t>Erwägungen</w:t>
      </w:r>
    </w:p>
    <w:p>
      <w:r>
        <w:rPr>
          <w:b/>
        </w:rPr>
        <w:t>E. 1</w:t>
      </w:r>
    </w:p>
    <w:p>
      <w:r>
        <w:t>X.___ , geboren 1977, zog sich bei einem Unfall am 1. Oktober 2015 eine Verletzung der rechten Hand zu (vgl. Urk. 11/12/3) und meldete sich am 1 8. April</w:t>
      </w:r>
    </w:p>
    <w:p>
      <w:r>
        <w:t>2016 bei der Invalidenversicherung zum Leistungsbezug an ( Urk. 11/13). Die Sozialversicherungsanstalt des Kantons Zürich, IV-Stelle, zog Akten der Suva ( Urk. 11/12, Urk. 11/21 , Urk. 11/4 7 ) bei und tätigte medizinische ( Urk. 11/17, Urk. 11/22) und erwerbliche ( Urk. 11/18 ,</w:t>
      </w:r>
    </w:p>
    <w:p>
      <w:r>
        <w:t>Urk. 11/20, Urk. 7/26, Urk. 11/36, Urk. 11/40 ) Abklärungen.</w:t>
      </w:r>
    </w:p>
    <w:p>
      <w:r>
        <w:t>Nach durchgeführtem Vorbescheidverfahren ( Urk. 11/45, Urk. 11/48, Urk. 11/56) verneinte die IV-Stelle mit Verfügung vom 2 5. Juli 2017 einen Rentenanspruch ( Urk. 11/62 =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In den verschiedenen Sozialversicherungszweigen gilt der gleiche, einheitliche Invaliditätsbegriff. Deshalb hat die Schätzung der Invalidität in der Invalidenver sicherung, der Unfallversicherung und der Militärversicherung, auch wenn sie für jeden Versicherungszweig grundsätzlich selbständig vorzunehmen ist, mit Bezug auf den gleichen Gesundheitsschaden im Regelfall zum selben Ergebnis zu führen (BGE 126 V 288 E. 2a). Jedoch besteht keine eigentliche Bindungswirkung der Invaliditätsschätzung der Unfallversicherung für die Invalidenversicherung (BGE</w:t>
      </w:r>
    </w:p>
    <w:p>
      <w:r>
        <w:t>133 V 549 E. 6.4).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7. September 2017 Beschwerde gegen die Verfügung vom 2 5. Juli 2017 ( Urk. 2) und beantragte zur Hauptsache , diese sei aufzuheben , es sei ihm eine Rente gestützt auf einen Invaliditätsgrad von mindestens 40 % zuzusprechen und es sei ein Gerichtsgutachten in Auftrag zu geben ( Urk. 1 S. 2 Ziff. 1-3).</w:t>
      </w:r>
    </w:p>
    <w:p>
      <w:r>
        <w:t>Die IV-Stelle beantragte mit Beschwerdeantwort vom 1 2. Oktober 2017 ( Urk. 10) die Abweisung der Beschwerde.</w:t>
      </w:r>
    </w:p>
    <w:p>
      <w:r>
        <w:t>Mit Gerichtsverfügung vom 3 1. Oktober 2017 wurden antragsgemäss (vgl. Urk. 1 S. 2 Ziff. 7-8) die unentgeltliche Prozessführung und Rechtsvertretung bewilligt ( Urk. 12).</w:t>
      </w:r>
    </w:p>
    <w:p>
      <w:r>
        <w:t>Am 5. April 2018 fand antragsgemäss (vgl. Urk. 1 S. 2 Ziff. 6) eine Hauptver handlung - mit persönlicher Befragung - statt (vgl. Urk. 17). Das Protokoll (S.</w:t>
      </w:r>
    </w:p>
    <w:p>
      <w:r>
        <w:rPr>
          <w:b/>
        </w:rPr>
        <w:t>E. 2.1</w:t>
      </w:r>
    </w:p>
    <w:p>
      <w:r>
        <w:t>Die Beschwerdegegnerin ging in der angefochtenen Verfügung davon aus, ge mäss ihren Abklärungen wäre der Beschwerdeführer ab 2 8. März 2016 wieder zu 50 % , ab 1 6. Juni 2016 zu 75 % und ab 2 0. Oktober 2016 wieder zu 100 % arbeitsfähig, dies in seiner angestammten Tätigkeit als Fugenabdichter und in an gepasster Tätigkeit ( Urk. 2 S. 1 unten). Da der Invaliditätsgrad unter 40 % liege, bestehe kein Rentenanspruch ( Urk. 2 S. 2 oben). Auch wenn auf die Beurteilung des Suva-Kreisarztes abgestellt würde, wäre davon auszugehen, dass dem Be schwerdeführer die Aufgabe der selbständigen Erwerbstätigkeit zumutbar wäre, und es würde selbst bei maximalem Abzug vom statistischen Tabellenlohn kein rentenbegründender Invaliditätsgrad erreicht (Prot. S. 8 unten).</w:t>
      </w:r>
    </w:p>
    <w:p>
      <w:r>
        <w:rPr>
          <w:b/>
        </w:rPr>
        <w:t>E. 2.2</w:t>
      </w:r>
    </w:p>
    <w:p>
      <w:r>
        <w:t>Der Beschwerdeführer stellte sich de mgegenüber auf den Standpunkt , die Be schwerdegegnerin habe zu Unrecht davon abgesehen, ein externes Gutachten ein zuholen ( Urk. 1 S. 4 f. Ziff. 2). Er habe als selbständiger Fugenabdichter nur noch 20-30 % arbeiten können, dies nicht nur aus medizinischen Gründen, sondern auch, weil verschiedene Auftraggeber ihn nicht mehr beauftragten, wenn sie seine gesundheitlichen Probleme bei der Arbeitsausführung sähen ( Urk. 17 S. 2 f. Ziff. 5). Sowohl 2016 als auch 2017 (vgl. Urk. 20) habe er massive Umsatzeinbus sen hinnehmen müssen ( Urk. 17 S. 3 Ziff. 6). Dass ihm die Aufgabe der selbstän digen Erwerbstätigkeit zumutbar wäre, sei zu bestreiten (Prot. S. 9 oben).</w:t>
      </w:r>
    </w:p>
    <w:p>
      <w:r>
        <w:rPr>
          <w:b/>
        </w:rPr>
        <w:t>E. 2.3</w:t>
      </w:r>
    </w:p>
    <w:p>
      <w:r>
        <w:t>Strittig und zu prüfen sind die Arbeitsfähigkeit und der Invaliditätsgrad.</w:t>
      </w:r>
    </w:p>
    <w:p>
      <w:r>
        <w:rPr>
          <w:b/>
        </w:rPr>
        <w:t>E. 3</w:t>
      </w:r>
    </w:p>
    <w:p>
      <w:r>
        <w:t>Am 7. Juni 2016 berichtete Dr. med. A.___ , Oberärztin Handchirurgie ,</w:t>
      </w:r>
    </w:p>
    <w:p>
      <w:r>
        <w:t>Klinik</w:t>
      </w:r>
    </w:p>
    <w:p>
      <w:r>
        <w:t>B.___ , über die gleichentags erfolgte Untersuchung ( Urk. 11/22/7-8 = Urk. 11/21/141-142 ) und nannte folgende handchirurgische Diagnose (S.</w:t>
      </w:r>
    </w:p>
    <w:p>
      <w:r>
        <w:t>1</w:t>
      </w:r>
    </w:p>
    <w:p>
      <w:r>
        <w:t>Mitte): - Bow- Stringing FDS/FDP-Sehne Hohlhand bis PIP-Gelenk mit PIP Gelenkskontraktur Zeigefinger rechts mit / bei: - Status nach Schnittverletzung FDP-FDS-Sehne Zone II vom 1. Oktober</w:t>
      </w:r>
    </w:p>
    <w:p>
      <w:r>
        <w:t>2015 - Status nach operativer Rekonstruktion der veralteten Sehnendurch trennung FDP- und FDS-Sehne Zone II am 1 8. November 2015 - Status nach ausgedehnter Tenolyse vom 2 9. Februar 2016</w:t>
      </w:r>
    </w:p>
    <w:p>
      <w:r>
        <w:t>Nach Besprechung im Team riet sie von einer (weiteren) Operation ab (S. 2 Mitte).</w:t>
      </w:r>
    </w:p>
    <w:p>
      <w:r>
        <w:rPr>
          <w:b/>
        </w:rPr>
        <w:t>E. 3.1</w:t>
      </w:r>
    </w:p>
    <w:p>
      <w:r>
        <w:t>Gemäss Unfallmeldung vom 6. Oktober 2015 schnitt sich der Beschwerdeführer am 1. Oktober 2015 in die Innenseite der rechten Hand, als beim Abschneiden von Fugendichtungen die Messerklinge brach ( Urk. 1 1 /21/4 ).</w:t>
      </w:r>
    </w:p>
    <w:p>
      <w:r>
        <w:t>Die Verletzung wurde gleichentags im Kantonsspital Y.___ mit einer Wundnaht ver sorgt ( Urk. 11/17/5 ).</w:t>
      </w:r>
    </w:p>
    <w:p>
      <w:r>
        <w:rPr>
          <w:b/>
        </w:rPr>
        <w:t>E. 3.2</w:t>
      </w:r>
    </w:p>
    <w:p>
      <w:r>
        <w:t>Gemäss Bericht von Dr. med. Z.___ , Facharzt für Chirurgie sowie für Plastische, Rekonstruktive und Ästhetische Chirurgie , vom 1 1. November 2015 ( Urk. 11/21/26-27 ) konstatierte die behandelnde Ergotherapeutin eine Sehnenlä sion (S. 1) und überwies den Beschwerdeführer zu ihm. Er diagnostizierte eine Sehnendurchtrennung (veraltet) D II Höhe MCP-Gelenk vor zirka 5 Wochen (S.</w:t>
      </w:r>
    </w:p>
    <w:p>
      <w:r>
        <w:t>1</w:t>
      </w:r>
    </w:p>
    <w:p>
      <w:r>
        <w:t>Mitte) und empfahl eine operative Sanierung (S. 2 Mitte).</w:t>
      </w:r>
    </w:p>
    <w:p>
      <w:r>
        <w:t>Am 1 8. November</w:t>
      </w:r>
    </w:p>
    <w:p>
      <w:r>
        <w:t>2015 fand die genannte Operation statt ( Urk. 11/21/23-24 S.</w:t>
      </w:r>
    </w:p>
    <w:p>
      <w:r>
        <w:t>1</w:t>
      </w:r>
    </w:p>
    <w:p>
      <w:r>
        <w:t>unten ). Am 2 9. Februar 2016 erfolgte eine weitere Operation ( Urk. 11/21/77).</w:t>
      </w:r>
    </w:p>
    <w:p>
      <w:r>
        <w:rPr>
          <w:b/>
        </w:rPr>
        <w:t>E. 3.5</w:t>
      </w:r>
    </w:p>
    <w:p>
      <w:r>
        <w:t>Kreisarzt Dr. med. D.___ , Facharzt für Orthopädische Chirurgie und Traumatologie des Bewegungsapparates, nannte in seinem Bericht vom 2 0. Oktober 2016 ( Urk. 11/47/38-44 ) über die gleichen tags erfolgte Untersuchung die o be n angeführten (vorstehend E. 3.3 ) Diagnosen (S. 6 oben).</w:t>
      </w:r>
    </w:p>
    <w:p>
      <w:r>
        <w:t>Ferner führte er unter anderem aus, gemäss den Angaben des Versicherte n komme es unter Belastung von rechtem Daumen und Zeigfinger immer wieder zu Schmerzen. Ruheschmerzen bestünden nicht. Den Versicherten störe der inkom plette Faustschluss, welcher ihn bei der Ausübung seiner beruflichen Tätigkeit als Verfuger limitiere . Fer ner störe ihn die offensichtlic he Kraftlosigkeit. Repetitive Handbewegungen seien nur mit längeren Pausen und mit Bedarfsanalgesie mög lich (S. 6 Mitte).</w:t>
      </w:r>
    </w:p>
    <w:p>
      <w:r>
        <w:t>Bei der kreisärztlichen Untersuchung habe sich eine deutliche Funktionsein schränkung der rechten Hand bei Beugekontrakturen des Zeigefinger-Mittelge lenkes gezeigt, welche zu belastungsabhängigen Schmerzen führe. Bezüglich des Befundes sei hier der medizinische Endzustand erreicht. Von einer weiteren Arthro -/ Tenolyse mit aufwändiger Ringbandrekonstruktion werde von der B.___ Klinik im Rahmen der Konsultation vom 7. Juni 2016 abgeraten, da der Operationsausgang sehr ungewiss sei. Der Versicherte wünsche die Operation daher nicht. Es werde empfohlen, die momentane Ergotherapie beizubehalten (S.</w:t>
      </w:r>
    </w:p>
    <w:p>
      <w:r>
        <w:t>6).</w:t>
      </w:r>
    </w:p>
    <w:p>
      <w:r>
        <w:t>Die angestammte Tätigkeit sei aufgrund der Schmerzsymptomatik nur in einem Pensum von 50 % zumutbar. Bei angepassten Tätigkeiten auf dem allgemeinen Arbeitsmarkt bestehe eine Arbeitsfähigkeit von 100 % . Für die rechte Hand sollte das Tragen von Lasten über 10 kg vermieden werden. Repetitive Tätigkeiten, Stoss- und Vibrationsbelastungen sowie feinmotorische Bewegungen, die eine Zugbewegung oder einen Pinzettengriff des rechten Zeigefingers erforderten, sollten weitestgehend vermieden werden. Aufgrund des limitierten rechtsseitigen Faustschlusses seien Tätigkeiten, die einen festen Griff erforderten, beispiels weise</w:t>
      </w:r>
    </w:p>
    <w:p>
      <w:r>
        <w:t>Hämmern oder das Bedienen von Maschinen, ebenfalls ausgeschlossen (S.</w:t>
      </w:r>
    </w:p>
    <w:p>
      <w:r>
        <w:rPr>
          <w:b/>
        </w:rPr>
        <w:t>E. 3.6</w:t>
      </w:r>
    </w:p>
    <w:p>
      <w:r>
        <w:t>Dr. Z.___ führte in seinem Bericht vom 8. November 2016 ( Urk. 11/47/70-71 ) unter anderem aus, der Beschwerdeführer gehe seinem Beruf derzeit mit einer Arbeitsfähigkeit von 50 % nach (S. 2 oben), und attestierte eine ebensolche (S.</w:t>
      </w:r>
    </w:p>
    <w:p>
      <w:r>
        <w:t>1</w:t>
      </w:r>
    </w:p>
    <w:p>
      <w:r>
        <w:t>unten). Er bestätigte die Arbeitsfähigkeit von 50 % in einem späteren Bericht vom 1 0. April 2017 ( Urk. 11/55 S. 1 unten, S. 2 Mitte).</w:t>
      </w:r>
    </w:p>
    <w:p>
      <w:r>
        <w:rPr>
          <w:b/>
        </w:rPr>
        <w:t>E. 3.7</w:t>
      </w:r>
    </w:p>
    <w:p>
      <w:r>
        <w:t>Dr. C.___ , RAD, bezifferte in seiner Beurteilung vom 2 1. März 2017 ( Urk. 11/51) die Arbeitsunfähigkeit in der angestammten Tätigkeit nunmehr mit 50 % ab 2 8. März 2016 und nannte als funktionelle Einschränkungen die Limitationen gemäss dem von Kreisarzt Dr. D.___ formulierten Belastungsprofil (S. 1 f.). Als Belastungsprofil nannte er seinerseits leichte (angepasste Tätigkeiten) ohne Heben, Tragen und Transportieren von Lasten über 10 kg, ohne (beidseitiges) Arbeiten in Armvorhalte und Überkopfarbeiten; darauf bezogen betrage die Arbeits unfähigkeit 0 % ab 2 0. Oktober 2016 (S. 2 oben).</w:t>
      </w:r>
    </w:p>
    <w:p>
      <w:r>
        <w:t>4.</w:t>
      </w:r>
    </w:p>
    <w:p>
      <w:r>
        <w:rPr>
          <w:b/>
        </w:rPr>
        <w:t>E. 4</w:t>
      </w:r>
    </w:p>
    <w:p>
      <w:r>
        <w:t>Dr. med. C.___ , Facharzt für Chirurgie, Regionaler Ärztlicher Dienst (RAD) ,</w:t>
      </w:r>
    </w:p>
    <w:p>
      <w:r>
        <w:t>nannte in seiner Beurteilung vom 1 9. Oktober 2016 ( Urk. 11/44 S. 3 f.) nannte als funktionelle Einschränkung in Bezug auf die bisherige Tätigkeit als Fugenabdichter einen fehlenden Faustschluss sowie fehlende Kraft der rechten Hand und rezidivierende Schmerzen, und führte gleichzeitig aus, die bisherige Tätigkeit entspreche einer angepassten Tätigkeit. Die Arbeitsunfähigkeit bezifferte er mit 100 % ab 1. Oktober</w:t>
      </w:r>
    </w:p>
    <w:p>
      <w:r>
        <w:t>2015, 50 % ab 2 8. März</w:t>
      </w:r>
    </w:p>
    <w:p>
      <w:r>
        <w:t>2016 und 25 % ab 1 6. Juni</w:t>
      </w:r>
    </w:p>
    <w:p>
      <w:r>
        <w:t>2016 (S. 4 oben).</w:t>
      </w:r>
    </w:p>
    <w:p>
      <w:r>
        <w:rPr>
          <w:b/>
        </w:rPr>
        <w:t>E. 4.1</w:t>
      </w:r>
    </w:p>
    <w:p>
      <w:r>
        <w:t>Die wörtlich aus dem Vorbescheid ( Urk. 11/45) übernommene Begründung der angefochtenen Verfügung basierte auf einer ersten Beurteilung der medizinischen Akten durch den RAD, in welcher ohne nähere Begründung die bisherige Tätigkeit des Beschwerdeführers als angepasst eingestuft wurde (vorstehend E. 3.4), was angesichts des Sachverhalts nicht nachvollziehbar erscheint. In einer zweiten Be urteilung differenzierte der RAD-Arzt dann - wie schon der Suva-Kreisarzt - zwi schen der angestammten Tätigkeit mit einer Arbeitsfähigkeit von 50 % und einer im Umfang von 100 % zumutbaren, näher umschriebenen angepassten Tätigkeit (vorstehend E. 3.7).</w:t>
      </w:r>
    </w:p>
    <w:p>
      <w:r>
        <w:rPr>
          <w:b/>
        </w:rPr>
        <w:t>E. 4.2</w:t>
      </w:r>
    </w:p>
    <w:p>
      <w:r>
        <w:t>Die Annahme einer Arbeitsfähigkeit von 50 % in der angestammten Tätigkeit deckt sich mit der Beurteilung durch den behandelnden Handchirurgen (vorste hend E. 3.6) und mit den Angaben des Beschwerdeführers, wonach er je nach Auftragslage etwa 15 bis 20 Stunden pro arbeite (Prot. S. 6 unten).</w:t>
      </w:r>
    </w:p>
    <w:p>
      <w:r>
        <w:t>Davon ist auszugehen.</w:t>
      </w:r>
    </w:p>
    <w:p>
      <w:r>
        <w:rPr>
          <w:b/>
        </w:rPr>
        <w:t>E. 4.3</w:t>
      </w:r>
    </w:p>
    <w:p>
      <w:r>
        <w:t>Die Einschätzung durch den Suva-Kreisarzt, wonach für näher umschriebene an gepasste Tätigkeiten eine volle Arbeitsfähigkeit bestehe (vorstehend E. 3.5), ist als schlüssig und nachvollziehbar zu be urteil en , und sie erfüllt alle praxisgemässen Kriterien (vorstehend E. 1.4) vollumfänglich . Insbesondere wurden darin die sich aus der Handverletzung ergebenden Beeinträchtigungen sehr sorgfältig dargelegt , und das im Anschluss dara n formulierte Zumutba rkeitsprofil trägt ebendiesen vollumfänglich Rechnung. Die Berichte des behandelnden Handchirurgen - auch dess e n Bericht vom 1 0. April 2017 (vorstehend E. 3.6 ) -</w:t>
      </w:r>
    </w:p>
    <w:p>
      <w:r>
        <w:t>enthalten keinerlei Hin weise, die qualitativ auf ein anderes Belastungsprofil oder auf eine zusätzliche quantitative Einschränkung schliessen liessen. Vor diesem Hintergrund ist nicht einsichtig, mit welcher Begründung sich der Beschwerdeführer auf den Stand punkt stellt e , nach Eingang des eben erwähnten Berichtes hätte die Beschwerde gegnerin eine Begutachtung veranlassen müssen ( Urk. 1 S. 4 f. Ziff. 2.2), weshalb darauf - wie auch auf den Antrag auf ein Gerichtsgutachten –</w:t>
      </w:r>
    </w:p>
    <w:p>
      <w:r>
        <w:t>in antizi pierter Beweiswürdigung (BGE 124 V 90) nicht weiter einzugehen ist.</w:t>
      </w:r>
    </w:p>
    <w:p>
      <w:r>
        <w:rPr>
          <w:b/>
        </w:rPr>
        <w:t>E. 4.4</w:t>
      </w:r>
    </w:p>
    <w:p>
      <w:r>
        <w:t>Aufgrund der übereinstimmenden ärztlichen Beurteilungen steht der Sachverhalt in medizinischer Hinsicht dahingehend fest, dass in dem Belastungsprofil ent sprechenden Tätigkeiten eine vollständige Arbeitsfähigkeit besteht.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Der Begriff der zumutbaren Tätigkeit im Rahmen der Invaliditätsbemessung nach Art. 16 ATSG bezweckt, die Schadenminderungspflicht zu begrenzen oder - po sitiv formuliert - deren Mass zu bestimmen. Eine versicherte Person hat sich daher unter Umständen im Rahmen der Invaliditätsbemessung jene Einkünfte anrech nen zu lassen, welche sie bei Aufgabe der selbständigen Tätigkeit und Aufnahme einer leidensangepassten unselbständigen Erwerbstätigkeit zu mutbarerweise ver dienen könnte (Urteil des Bundesgerichts 9C_888/2017 vom 1 4. Mai</w:t>
      </w:r>
    </w:p>
    <w:p>
      <w:r>
        <w:t>2018 E.</w:t>
      </w:r>
    </w:p>
    <w:p>
      <w:r>
        <w:t>3.3.1).</w:t>
      </w:r>
    </w:p>
    <w:p>
      <w:r>
        <w:t>Für die Auslegung des unbestimmten Rechtsbegriffs der zumutbaren Tätigkeit im Allgemeinen wie bei der Aufgabe der selbständigen Erwerbstätigkeit im Beson deren, sind die gesamten subjektiven und objektiven Gegebenheiten des Einzel 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 gen Voraussetzungen unzumutbar, und es kann ein Betrieb selbst dann nicht auf Kosten der Invalidenversicherung aufrecht erhalten werden, wenn die versicherte Person darin Arbeit von einer gewissen erwerblichen Bedeutung leistet ( Urteil des Bundesgerichts 9C_621/2017 vom 1 1. Januar 2018 E. 2. 2.1). 5.3</w:t>
      </w:r>
    </w:p>
    <w:p>
      <w:r>
        <w:t>Die E.___ GmbH wurde im September 2012 ins Handelsregister des Kantons Zürich eingetragen und gleichzeitig nahm der Beschwerdeführer das Ar beitsverhältnis auf ( Urk. 11/20). Die in den ersten ganzen Betriebsjahren vor Ein tritt des Gesundheitsschadens am 1. Oktober</w:t>
      </w:r>
    </w:p>
    <w:p>
      <w:r>
        <w:t>2015 verabgabten Einkommen beliefen sich auf Fr. 65'000.-- (2013) beziehungsweise Fr. 70'000.-- (2014; vgl. Aus zug aus dem Individuellen Konto, Urk. 11/18), woraus ein Durchschnitt von Fr. 67'500.-- pro Jahr resultiert.</w:t>
      </w:r>
    </w:p>
    <w:p>
      <w:r>
        <w:t>Im Abklärungsbericht für Selbständigerwerbende vom 3. Januar</w:t>
      </w:r>
    </w:p>
    <w:p>
      <w:r>
        <w:t>2017 ( Urk. 11/36) wurde ausgeführt, der Beschwerdeführer sei seit 2012 selbständig (S.</w:t>
      </w:r>
    </w:p>
    <w:p>
      <w:r>
        <w:t>3 Ziff. 2) , und es wurde zusätzlich ausgehend von durchschnittlichen Umsatz zah len ein durchschnittliches Valideneinkommen 2011-2014 von Fr. 72'375.-- er mittelt (S. 11 Ziff. 10). Ferner wurde festgehalten, es sei schon vor dem Unfall zu einem Umsatzrückgang gekommen. Dies widerspreche den Erwartungen des Be schwerdeführers, dass der Geschäftsgang besser werden würde und er seine An gestellten zu 100 % würde beschäftigen können. Selbst im umsatzstärksten Jahr (2014) habe er seine Angestellten nicht mehr als durchschnittlich 35 % und 50 % einsetzen können (S. 10 Ziff. 8.2). 5.4</w:t>
      </w:r>
    </w:p>
    <w:p>
      <w:r>
        <w:t>Der Beschwerdeführer war im Unfallzeitpunkt 38-jährig und im Verfügungszeit punkt 40-jährig. Mithin betrug seine zu erwartende Aktivitätsdauer noch rund 25 Jahre. Umgekehrt bestand sein Betrieb im Unfallzeitpunkt erst seit gut 3 Jahren und war betriebswirtschaftlich keine eigentliche Erfolgsgeschichte (vorstehend E.</w:t>
      </w:r>
    </w:p>
    <w:p>
      <w:r>
        <w:t>5.3).</w:t>
      </w:r>
    </w:p>
    <w:p>
      <w:r>
        <w:t>Vor diesem Hintergrund ist die Frage, ob ihm gemäss den Kriterien der Recht sprechung ein Wechsel zurück zu einer unselbständigen Tätigkeit zumutbar wäre (vorstehend E. 5.2), ohne weiteres zu bejahen, was denn auch schon im Abklä rungsbericht vermerkt worden war ( Urk. 11/36 S. 11 Mitte).</w:t>
      </w:r>
    </w:p>
    <w:p>
      <w:r>
        <w:t>Demnach ist das Invalideneinkommen gestützt auf Tabellenlöhne der Lohnstruk turerhebung (LSE) zu bestimmen, dies ausgehend von den von Männern auf dem tiefsten Kompetenzniveau über alle Wirtschaftszweige hinweg erzielten Lohn. Im Jahr 2014 betr u g dieser Fr. 5'312.-- (LSE 2014 Tab. TA1_tirage_skill_level), was umgerechnet auf ein Jahr und eine wöchentliche Arbeitszeit von 41.7 Stunden rund Fr. 66’453.-- ergibt ( Fr. 5'312.-- x 12 : 40.0 x 41.7). 5.5</w:t>
      </w:r>
    </w:p>
    <w:p>
      <w:r>
        <w:t>Wenn man, ohne nähere Prüfung der dafür vorausgesetzten Gründe, beim Vali deneinkommen (vorstehend E. 5.3) den unbestritten gebliebenen höheren Wert übernimmt und beim Invalideneinkommen (vorstehend E. 5.4) den maximal zu lässigen Abzug vom Tabellenlohn von 25 % vornimmt, so steht einem Validen einkommen von Fr. 72’375.-- ein Invalideneinkommen von rund Fr. 49'840.-- ( Fr. 66'453.-- x 0.75) gegenüber. Damit resultiert eine Einkommensbusse von Fr. 22'535.--, was einem Invaliditätsgrad von rund 31 % entspricht.</w:t>
      </w:r>
    </w:p>
    <w:p>
      <w:r>
        <w:t>Selbst bei diesen ungeprüften und maximal zugunsten des Beschwerdeführers getroffenen Annahmen resultiert mithin kein anspruchsbegründender Invalidi tätsgrad. 5.6</w:t>
      </w:r>
    </w:p>
    <w:p>
      <w:r>
        <w:t>Damit erweist sich die angefochtene Verfügung, mit welcher ein Rentenanspruch verneint wurde, als im Ergebnis zutreffend, was zur Abweisung der dagegen er hobenen Beschwerde führt.</w:t>
      </w:r>
    </w:p>
    <w:p>
      <w:r>
        <w:rPr>
          <w:b/>
        </w:rPr>
        <w:t>E. 6</w:t>
      </w:r>
    </w:p>
    <w:p>
      <w:r>
        <w:t>unten).</w:t>
      </w:r>
    </w:p>
    <w:p>
      <w:r>
        <w:rPr>
          <w:b/>
        </w:rPr>
        <w:t>E. 6.1</w:t>
      </w:r>
    </w:p>
    <w:p>
      <w:r>
        <w:t>Die Verfahrenskosten gemäss Art. 69 Abs. 1 bis</w:t>
      </w:r>
    </w:p>
    <w:p>
      <w:r>
        <w:t>IVG sind ermessensweise auf Fr. 800. festzusetzen, ausgangsgemäss dem Beschwerdeführer aufzuerlegen und infolge bewilligter unentgeltlicher Prozessführung einstweilen auf die Gerichts kasse zu nehmen, dies unter Hinweis auf § 16 Abs. 4 des Gesetzes über das Sozi alversicherungsgericht ( GSVGer ) .</w:t>
      </w:r>
    </w:p>
    <w:p>
      <w:r>
        <w:rPr>
          <w:b/>
        </w:rPr>
        <w:t>E. 6.2</w:t>
      </w:r>
    </w:p>
    <w:p>
      <w:r>
        <w:t>Der unentgeltliche Rechtsvertreter des Beschwerdeführers hat mit Honorarnote vom 1 9. Oktober 2018 einen Aufwand von 12.18 Stunden plus eine Kleinspesen pauschale von 3 % geltend gemacht ( Urk. 22). Beim praxisgemässen Stundenan satz von Fr. 220.-- (zuzüglich Mehrwertsteuer) ist er somit mit Fr. 2'977.05</w:t>
      </w:r>
    </w:p>
    <w:p>
      <w:r>
        <w:t>(inklusive Barauslagen und Mehrwertsteuer) aus der Gerichtskasse zu ent schädigen.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Dr. Massimo Aliotta, Winterthur, wird mit Fr. 2’97</w:t>
      </w:r>
    </w:p>
    <w:p>
      <w:r>
        <w:rPr>
          <w:b/>
        </w:rPr>
        <w:t>E. 7</w:t>
      </w:r>
    </w:p>
    <w:p>
      <w:r>
        <w:t>. 05 (inkl. Barauslagen und MWSt ) aus der Gerichtskasse entschädigt. Der Beschwerdeführer wird auf die Nachzahlungspflicht ge mäss § 16 Abs. 4 GSVGer hingewiesen. 4.</w:t>
      </w:r>
    </w:p>
    <w:p>
      <w:r>
        <w:t>Zustellung gegen Empfangsschein an: - Rechtsanwalt Dr. Massimo Aliotta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