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IV.2017.00910 vom 19. Februar 2019</w:t>
      </w:r>
    </w:p>
    <w:p>
      <w:r>
        <w:t>ZH Sozialversicherungsgericht, 2019-02-19, DE</w:t>
      </w:r>
    </w:p>
    <w:p>
      <w:r>
        <w:rPr>
          <w:b/>
        </w:rPr>
        <w:t xml:space="preserve">Quelle: </w:t>
      </w:r>
      <w:r>
        <w:t>https://mcp.opencaselaw.ch/entscheid/zh_sozialversicherungsgericht_IV.2017.00910</w:t>
      </w:r>
    </w:p>
    <w:p>
      <w:r>
        <w:t>FR: ZH_SOZIALVERSICHERUNGSGERICHT IV.2017.00910 du 19 février 2019</w:t>
      </w:r>
    </w:p>
    <w:p>
      <w:r>
        <w:t>IT: ZH_SOZIALVERSICHERUNGSGERICHT IV.2017.00910 del 19 febbraio 2019</w:t>
      </w:r>
    </w:p>
    <w:p>
      <w:pPr>
        <w:pStyle w:val="Heading2"/>
      </w:pPr>
      <w:r>
        <w:t>Erwägungen</w:t>
      </w:r>
    </w:p>
    <w:p>
      <w:r>
        <w:rPr>
          <w:b/>
        </w:rPr>
        <w:t>E. 3.1</w:t>
      </w:r>
    </w:p>
    <w:p>
      <w:r>
        <w:t>Dr. med. A.___, Facharzt für Allgemeine Innere Medizin, stellte in seinem Bericht vom 29. August 2016 folgende Diagnosen mit Auswirkungen auf die Arbeitsfähigkeit (Urk. 7/20/2): - chronische muskuloskelettale Schmerzen im Sinne einer weichteil-rheumatischen Erkrankung, - chronisches lumbovertebrales Syndrom bei Status nach lumboradikulä rem Syndrom L5 bei Diskushernie L4/5 links (MRI 2009), - Depression, differentialdiagnostisch Anpassungsstörung, - Adipositas.</w:t>
      </w:r>
    </w:p>
    <w:p>
      <w:r>
        <w:t>Es seien chronische, an Intensität zunehmende weichteilrheumatische Beschwer den an den typischen Stellen am Nacken, an der Lendenwirbelsäule und zuletzt am linken Ellbogen vorhanden, wobei Letztere klinisch einer Epicondylopathia humeroradialis entsprechen würden. Medikamente und Physiotherapie würden wenig Wirkung zeigen. Eine Beschwerdelinderung sei durch eine Reduktion des Arbeitspensums auf zuletzt 50 % und die Ausführung leichter Arbeiten erreicht worden. Die Versicherte fühle sich vom Arbeitgeber unverstanden, da sie Arbeiten ausführen müsse, die ihre Beschwerden verstärken würden. Intermittierend seien im Weiteren depressive Symptome vorhanden, wobei der Einsatz von - mittler weile abgesetzten - Antidepressiva eine positive Wirkung gezeigt habe. Aktuell werde keine Behandlung oder Medikation durchgeführt. Für die zuletzt ausgeübte Tätigkeit als Reinigungskraft liege seit Juni 2015 bis auf Weiteres eine 50%ige Arbeitsunfähigkeit vor (Urk. 7/20/3).</w:t>
      </w:r>
    </w:p>
    <w:p>
      <w:r>
        <w:rPr>
          <w:b/>
        </w:rPr>
        <w:t>E. 3.2</w:t>
      </w:r>
    </w:p>
    <w:p>
      <w:r>
        <w:t>Dem Bericht von Dr. med. B.___, Facharzt für Psychiatrie und Psychothera pie, vom 17. Oktober 2016 sind folgende Diagnosen mit Einfluss auf die Arbeits fähigkeit zu entnehmen (Urk. 7/24/1): - rezidivierende depressive Störung, gegenwärtig mittelgradige Episode (ICD-10 F33.1), - Fibromyalgie (ICD-10 M79.7).</w:t>
      </w:r>
    </w:p>
    <w:p>
      <w:r>
        <w:t>Die Beschwerdeführerin habe angegeben, dass in den vergangenen Jahren viele Belastungen zusammengekommen seien und sie manchmal verzweifle und nicht mehr weiter wisse. Sie habe mehrmals überlegt, von ihrem Balkon im dritten Stockwerk zu springen. Sie habe jedoch immer wieder Motivation und neue Kraft gefunden. An Tagen, an denen es ihr möglich sei zu arbeiten oder Zeit mit ihrer Enkelin zu verbringen, könne sie sich ablenken und dies gebe ihr Sinn im Leben. Sie leide unter chronischen Schmerzen, dem schwierigen Scheidungsprozess mit ihrem Ehemann sowie unter Ängsten. Zudem sei sie dünnhäutig und insbeson dere bei der Arbeit gereizt. Sie werde rasch ärgerlich, wenn ihr etwas nicht passe. Diesen Ärger habe sie bisher kontrollieren können, wobei sie sich manchmal von den Arbeitskolleginnen entfernen müsse, da sie Angst habe, sonst möglicherweise gewalttätig zu werden (Urk. 7/24/1, 7/24/3).</w:t>
      </w:r>
    </w:p>
    <w:p>
      <w:r>
        <w:t>Die Versicherte sei altersgerecht und gepflegt aufgetreten. Sie sei wach und orientiert gewesen. Auffälligkeiten in Bezug auf die Auffassungsgabe oder Kon zentration hätten sich nicht ergeben. Der formale Gedankengang sei logisch und kohärent gewesen. Hinweise für Sinnestäuschungen oder Ich-Störungen hätten nicht vorgelegen. Im Affekt sei die Beschwerdeführerin schwingungsfähig gewe sen; sie habe geweint, als sie von ihren Problemen und Beschwerden erzählt habe. Sie habe angegeben, dünnhäutig und leicht reizbar zu sein. Sie ärgere sich rasch über Arbeitskolleginnen und habe dann den Impuls, diesen Gewalt anzutun, was bisher aber nicht passiert sei. Sie habe Angst, sich in einem Zustand der Wut irgendwann nicht mehr beherrschen zu können. Im Weiteren sei der Antrieb leicht reduziert; es bestünden Ein- und Durchschlafstörungen. Von akuter Suizidalität habe sich die Versicherte glaubhaft distanziert. Bei potentiell fremd gefährdenden Phantasien hätten sich zum Zeitpunkt des Gesprächs keine Anhaltspunkte für Fremdgefährdung ergeben (Urk. 7/24/3). Aus psychiatrischer Sicht sei die Arbeitsfähigkeit der Beschwerdeführerin in der zuletzt ausgeübten Tätigkeit als Raumpflegerin seit dem 26. Juli 2016 (Beginn der ambulanten Behandlung) zu 50 % eingeschränkt. Dies sei Folge der raschen Ermüdbarkeit, der erhöhten Reizbarkeit sowie des raschen Einnehmens einer defensiven Haltung bei externem Druck. Eine angepasste Tätigkeit sei ab Dezember 2016 möglich, wobei zu Beginn ein Arbeitspensum von maximal drei Stunden pro Tag geleistet werden könne mit dem Ziel, dieses falls möglich im Verlauf zu erhöhen (Urk. 7/24/4).</w:t>
      </w:r>
    </w:p>
    <w:p>
      <w:r>
        <w:rPr>
          <w:b/>
        </w:rPr>
        <w:t>E. 3.3</w:t>
      </w:r>
    </w:p>
    <w:p>
      <w:r>
        <w:t>Unter Verweis auf seinen vorangegangenen Bericht vom 29. August 2016 (vgl. E. 3.1) hielt Dr. A.___ am 25. April 2017 fest, dass es der Versicherten mittler weile etwas bessergehe. Gründe dafür seien nebst dem Wegfall der ungünstigen Tätigkeit als Reinigungskraft die physiotherapeutische Behandlung, die Wasser gymnastik sowie die etwas wärmeren Temperaturen. Schmerzhaft seien die typi schen Stellen an den Sehnenansätzen und am Rücken; zudem seien Kopfschmer zen vorhanden. Psychisch wirke die Versicherte ruhiger und ausgeglichener, allerdings immer noch unter der Wirkung von Cymbalta. Sollte sich eine geeig nete Arbeit - beispielsweise als Haushälterin in einem Privathaushalt - finden lassen, sei vorstellbar, dass die Versicherte an ein 50%-Pensum herangeführt wer den könnte (Urk. 7/36/8).</w:t>
      </w:r>
    </w:p>
    <w:p>
      <w:r>
        <w:rPr>
          <w:b/>
        </w:rPr>
        <w:t>E. 3.4</w:t>
      </w:r>
    </w:p>
    <w:p>
      <w:r>
        <w:t>Dr. med. C.___, Facharzt für Chirurgie sowie Orthopädische Chirurgie und Traumatologie des Bewegungsapparates, vom RAD führte in seiner Stellung nahme vom 8. Juni 2017 folgende Diagnosen mit Auswirkungen auf die Arbeits fähigkeit auf (Urk. 7/40/3): - chronisches lumbovertebrales Syndrom, - chronische muskuloskelettale Schmerzen, - rezidivierende depressive Störung, mittelgradige Episode (ICD-10 F33.1), - Fibromyalgie (ICD-10 M79.7).</w:t>
      </w:r>
    </w:p>
    <w:p>
      <w:r>
        <w:t>Durch die Adipositas sei die Arbeitsfähigkeit demgegenüber nicht dauerhaft ein geschränkt.</w:t>
      </w:r>
    </w:p>
    <w:p>
      <w:r>
        <w:t>Die Versicherte leide seit Jahren unter Rückenschmerzen, wobei bisher keine fachärztliche Diagnostik oder Therapie stattgefunden habe. Die seitens des Inter nisten gestellten Diagnosen würden sich auf das klinische Beschwerdebild und eine CT-Untersuchung von 2009 stützten. Da sich das subjektive Beschwerdebild unter Reduktion der Arbeitsbelastung deutlich gebessert habe, sei von funktio nellen Ursachen im Sinne einer Überlastung auszugehen. Eine Anerkennung invalidenversicherungsrechtlich relevanter somatischer Gesundheitsstörungen sei mangels verlässlicher fachärztlicher Diagnosen nicht möglich. Aus somatischer Sicht seien wechselbelastende, leichte Tätigkeiten in wohlwollender und konflikt armer Arbeitsatmosphäre, mit geringem Publikumsverkehr, ohne permanenten Zeit- und Termindruck sowie ohne besondere Anforderungen an das Umstel lungs- und Anpassungsvermögen medizinisch-theoretisch zumutbar.</w:t>
      </w:r>
    </w:p>
    <w:p>
      <w:r>
        <w:t>Ungeeignet seien Tätigkeiten mit Heben oder Tragen von Lasten über zehn Kilogramm, mit Heben aus der Hocke, Verharren in Zwangshaltungen, repetitiven Rumpfdrehun gen sowie in kniender, gebückter oder rein stehender Haltung. Laut psychiat rischem Bericht bestehe aufgrund der depressiven Störung eine Einschränkung der Arbeitsfähigkeit von 50 %, wobei diese mit der verminderten psychischen und psychosomatischen Belastbarkeit begründet worden sei. Unter adäquater Therapie sei sowohl eine Verbesserung der Rückenbeschwerden als auch eine Stabilisie rung der psychischen Situation möglich (zum Ganzen Urk. 7/40/3 f.).</w:t>
      </w:r>
    </w:p>
    <w:p>
      <w:r>
        <w:rPr>
          <w:b/>
        </w:rPr>
        <w:t>E. 3.4.2</w:t>
      </w:r>
    </w:p>
    <w:p>
      <w:r>
        <w:t>mit Hinweisen).</w:t>
      </w:r>
    </w:p>
    <w:p>
      <w:r>
        <w:rPr>
          <w:b/>
        </w:rPr>
        <w:t>E. 4.1</w:t>
      </w:r>
    </w:p>
    <w:p>
      <w:r>
        <w:t>Zur Beurteilung des Gesundheitszustands der Beschwerdeführerin stützte sich die Beschwerdegegnerin in erster Linie auf die Stellungnahme des RAD-Arztes Dr. C.___ vom 8. Juni 2017. Bei dieser handelt es sich um eine Aktenbeurteilung, da die Versicherte nicht untersucht wurde. Ihr kann trotzdem voller Beweiswert zukommen, sofern ein lückenloser Befund vorliegt und es im Wesentlichen nur um die ärztliche Beurteilung eines an sich feststehenden medizinischen Sachver halts geht (Urteil des Bundesgerichts 8C_641/2011 vom 22. Dezember 2011 E. 3.2.2). Anhand der sich insbesondere mit Blick auf die attestierte Arbeitsfähigkeit nicht widersprechenden Berichte der behandelnden Ärzte konnte sich Dr. C.___ ein vollständiges Bild über die Anamnese, den Verlauf und den gegenwärtigen gesundheitlichen Status der Versicherten verschaffen. Vor diesem Hintergrund ist nicht zu beanstanden, dass er auf eine persönliche Untersuchung der Beschwer deführerin verzichtete. Näher zu prüfen bleibt im Folgenden jedoch, ob die RAD-Stellungnahme auch in der Darlegung der medizinischen Zusammen hänge und in der Beurteilung der medizinischen Situation einleuchtet.</w:t>
      </w:r>
    </w:p>
    <w:p>
      <w:r>
        <w:rPr>
          <w:b/>
        </w:rPr>
        <w:t>E. 4.2</w:t>
      </w:r>
    </w:p>
    <w:p>
      <w:r>
        <w:t>Entsprechend seiner fachlichen Qualifikation äusserte sich Dr. C.___ eingehend zum somatischen Gesundheitszustand und gelangte im Ergebnis zur Auffassung, dass der Versicherten leichte und wechselbelastende Tätigkeiten medizinisch-theoretisch uneingeschränkt zumutbar seien (Urk. 7/40/3 f.). Dabei hielt er zu Recht fest, dass sich die Beschwerdeführerin aufgrund ihrer Rückenschmerzen bis anhin nicht in entsprechende fachärztliche Behandlung begeben habe.</w:t>
      </w:r>
    </w:p>
    <w:p>
      <w:r>
        <w:t>Die vom behandelnden Internisten Dr. A.___ spärlich erhobenen objektiven Befunde (vgl. Urk. 7/20/3, 7/36/8) lassen nicht auf eine massgebliche Einschrän kung schliessen. Auch ist den Berichten keine schlüssige Begründung dafür zu entnehmen, weshalb die Arbeitsfähigkeit in einer leidensadaptierten, rücken schonenden Tätigkeit aus somatischen Gründen zu 50 % eingeschränkt sein soll. So hat sich der Gesundheitszustand der Versicherten nach dem Wegfall der auch mit mittelschweren bis schweren Arbeiten verbundenen Tätigkeit als Reinigungs kraft (vgl. Urk. 7/23/3) sowie der Durchführung von Physiotherapie und Wasser gymnastik gebessert (Urk. 7/36/8). Ausserdem äusserte sich die Beschwerdefüh rerin im Rahmen des Standortgesprächs vom 25. August 2016 selbst nur dahin gehend, dass ihr die Ausübung schwerer Tätigkeiten nicht mehr möglich sei (Urk. 7/16/2 f.). Gesamthaft besteht bei dieser Sachlage folglich kein Anlass, die von Dr. C.___ aus somatischer Sicht attestierte 100%ige Arbeitsfähigkeit für leidensadaptierte leichte und wechselbelastende Tätigkeiten in Zweifel zu ziehen.</w:t>
      </w:r>
    </w:p>
    <w:p>
      <w:r>
        <w:rPr>
          <w:b/>
        </w:rPr>
        <w:t>E. 4.3.1</w:t>
      </w:r>
    </w:p>
    <w:p>
      <w:r>
        <w:t>Zum psychiatrischen Gesundheitszustand äusserte sich der RAD-Arzt nicht eingehend, sondern übernahm die von Dr. B.___ im Bericht vom 17. Oktober 2016 festgehaltenen Diagnosen sowie die attestierte Arbeitsunfähigkeit von 50 % (Urk. 7/40/4). Die Beschwerdegegnerin anerkannte diese Einschränkung nicht, wobei sie auf psychosoziale Faktoren und fehlende objektive Befunde hinwies (Urk. 2; Urk. 7/40/5). Demgegenüber erachtet die Versicherte eine Arbeitsun fähigkeit von 50 % als erstellt und rügt die seitens der Beschwerdegegnerin nicht vorgenommene Prüfung der Standardindikatoren (Urk. 1 S. 5 ff.).</w:t>
      </w:r>
    </w:p>
    <w:p>
      <w:r>
        <w:rPr>
          <w:b/>
        </w:rPr>
        <w:t>E. 4.3.2</w:t>
      </w:r>
    </w:p>
    <w:p>
      <w:r>
        <w:t>Der Beschwerdeführerin ist grundsätzlich beizupflichten, dass bei der Würdigung des invalidisierenden Charakters einer Fibromyalgie die von der Rechtsprechung im Bereich der somatoformen Schmerzstörung entwickelten Grundsätze analog anzuwenden sind (BGE 132 V 65 E. 4). Zudem sind gemäss BGE 143 V 418 (E. 7) neu sämtliche psychischen Leiden, laut BGE 143 V 409 (E. 4.5.2) namentlich auch leichte bis mittelschwere Depressionen, einem struk turierten Beweisverfahren nach BGE 141 V 281 zu unterziehen. Insbesondere in Fällen, bei denen nach bestehender Aktenlage überwiegend wahrscheinlich von einer bloss leicht gradigen depressiven Störung auszugehen ist, die ihrerseits nicht schon als chronifiziert gelten kann und auch nicht mit Komorbiditäten einher geht, bedarf es jedoch in aller Regel keiner Weiterungen in Form eines struktu rierten Beweisverfahrens (BGE 143 V 409 E.  4.5.3).</w:t>
      </w:r>
    </w:p>
    <w:p>
      <w:r>
        <w:rPr>
          <w:b/>
        </w:rPr>
        <w:t>E. 4.3.3</w:t>
      </w:r>
    </w:p>
    <w:p>
      <w:r>
        <w:t>Wie bereits ausgeführt (vgl. E. 4.2), fehlt es weitgehend an objektiven Befunden, welche der Fibromyalgie zuzuschreiben sind. Dasselbe gilt mit Blick auf die diagnostizierte rezidivierende depressive Störung, gegenwärtig mittelgradige Episode (ICD-10 F33.1). Gemäss dem von Dr. B.___ erhobenen psychopatholo gischen Befund ergaben sich insbesondere weder Auffälligkeiten in Bezug auf die Orientierung noch solche hinsichtlich Auffassung und Konzentration. Die Schwingungsfähigkeit war ebenso erhalten. Im Weiteren wurde der formale Gedankengang als logisch und kohärent beschrieben. Objektive Anzeichen für eine Verminderung des Antriebs lassen sich dem Bericht ebenfalls nicht entneh men. Überdies wurde eine akute Suizidalität oder Fremdgefährdung verneint (vgl. Urk. 7/24/3). In Anbetracht dieser Befunde und mit Blick auf die typischen Symp tome einer depressiven Erkrankung (vgl. Dilling/Mombour/Schmidt [Hrsg.], Internationale Klassifikation psychischer Störungen, ICD-10 Kapitel V [F], Klinisch-diagnostische Leitlinien, 10. Auflage 2015, S. 169 ff.) erweist sich die von Dr. B.___ attestierte Arbeitsunfähigkeit als nicht nachvollziehbar.</w:t>
      </w:r>
    </w:p>
    <w:p>
      <w:r>
        <w:t>Davon abgesehen wies die Beschwerdegegnerin mit Recht auf die Relevanz psychosozialer Faktoren hin. In diesem Zusammenhang ist festzuhalten,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 schen Leidenszustand.</w:t>
      </w:r>
    </w:p>
    <w:p>
      <w:r>
        <w:t>Solche von der soziokulturellen Belastungssituation zu unterscheidende und in diesem Sinne verselbständigte psychische Störungen mit Auswirkungen auf die Arbeits- und Erwerbsfähigkeit sind unabdingbar, damit überhaupt von Invalidität gesprochen werden kann ( BGE 127 V 294 E. 5a; Urteil des Bundesgerichts 8C_730/2008 vom 23. März 2009 E. 2).</w:t>
      </w:r>
    </w:p>
    <w:p>
      <w:r>
        <w:t>Gemäss eigenen Angaben leidet die Versicherte seit dem Tod ihrer Mutter im Jahr 2015, zu welcher sie ein sehr enges Verhältnis pflegte, an einer depressiven Phase. Darüber hinaus gestaltet sich das laufende Scheidungsverfahren als schwierig, wobei der Ehemann der Versicherten in die Dominikanische Republik zurückge kehrt ist und offene Schulden hinterlassen hat. Im Weiteren empfand die Beschwerdeführerin die Situation am ehemaligen Arbeitsplatz als belastend, da die Vorgesetzte bösartig gewesen sei und ihr absichtlich Aufgaben übertragen habe, deren Erfüllung ihr krankheitsbedingt schwergefallen sei (zum Ganzen Urk. 7/16/2 f., 7/20/3, 7/24/1 und 7/24/3). Insgesamt liegt somit eine bedeutende soziokulturelle Belastungssituation vor. Anhaltspunkte für eine verselbständigte massgebliche psychische Störung sind demgegenüber kaum auszumachen. Dies wird einerseits mit Blick auf die von Dr. B.___ erhobenen Befunde deutlich. Andererseits nahm die Beschwerdeführerin nur vergleichsweise kurzzeitig eine psychiatrische Therapie in Anspruch (vgl. Urk. 7/24/1, 7/34 und 7/37), wobei der Umstand, dass sie die Behandlung erst während des laufenden Versicherungsver fahrens aufgenommen hat, ohnehin gegen einen erheblichen Leidensdruck spricht (vgl. BGE 141 V 281 E. 4.4.2). Schliesslich besserte sich der somatische und psychische Gesundheitszustand gemäss Bericht von Dr. A.___ vom 25. April 2017, wobei unter anderem auf den Wegfall eines psychosozialen Fak tors, nämlich der ungünstigen Tätigkeit als Reinigungskraft, hingewiesen wurde (Urk. 7/36/8).</w:t>
      </w:r>
    </w:p>
    <w:p>
      <w:r>
        <w:rPr>
          <w:b/>
        </w:rPr>
        <w:t>E. 4.4</w:t>
      </w:r>
    </w:p>
    <w:p>
      <w:r>
        <w:t>Im Sinne eines Zwischenfazits ist nach dem Gesagten mit überwiegender Wahr scheinlichkeit davon auszugehen, dass die Arbeitsfähigkeit der Beschwerdefüh rerin infolge der psychischen Erkrankungen nicht eingeschränkt ist. Gegen einen invalidisierenden psychischen Gesundheitsschaden sprechen nicht nur die fehlenden objektiven Befunde, sondern auch die klar im Vordergrund stehenden psychosozialen Belastungsfaktoren. Damit erweist es sich als gerechtfertigt, auf die Durchführung eines strukturierten Beweisverfahrens zu verzichten In Bezug auf den somatischen Gesundheitszustand ist festzuhalten, dass der Versicherten entsprechend den schlüssigen Ausführungen des RAD leidensadaptierte - namentlich leichte und wechselbelastende - Tätigkeiten zu 100 % zumutbar sind.</w:t>
      </w:r>
    </w:p>
    <w:p>
      <w:r>
        <w:rPr>
          <w:b/>
        </w:rPr>
        <w:t>E. 5.1</w:t>
      </w:r>
    </w:p>
    <w:p>
      <w:r>
        <w:t>Ausgehend von den obigen Ausführungen ist der Invaliditätsgrad zu bestimmen. In diesem Zusammenhang ist vorab festzuhalten, dass die Beschwerdeführerin gemäss Beurteilung der Beschwerdegegnerin im Gesundheitsfall zu 70 % erwerbstätig wäre (ohne Aufgabenbereich; Urk. 7/25/1). Dies blieb unbestritten und überzeugt in Anbetracht der konkreten Umstände. So stellt die Tätigkeit, welche bei Eintritt der gesundheitlichen Beeinträchtigung tatsächlich und unter Umständen seit längerer Zeit ausgeübt wurde, vor allem bei sonst im Wesentlichen unveränderten Verhältnissen bis zur Entstehung des Rentenan spruchs, ein starkes Indiz für das im Gesundheitsfall hypothetisch ausgeübte Erwerbspensum dar (Urteil des Bundesgerichts 9C_565/2015 vom 29. Januar 2016 E. 3.2 mit Hinweisen). Soweit eruierbar hat die im Zeitpunkt des Erlasses der angefochtenen Verfügung rund 49-jährige Versicherte seit ihrer Ein reise in die Schweiz im Jahr 1991 bis zum Eintritt der gesundheitlichen Probleme im Juni 2016 (vgl. Urk. 7/16/1) nie ein Arbeitspensum von über 70 % verrichtet (vgl. Urk. 7/2 ff., 7/15). Ihre beiden Töchter mit Jahrgang 1981 und 1988 (Urk. 7/16/2) waren zu diesem Zeitpunkt bereits seit geraumer Zeit volljährig und nicht mehr auf persönliche Unterstützung angewiesen. Im Übrigen lässt auch die Trennung vom Ehemann im Jahr 2016 (vgl. Urk. 7/6) nicht mit überwiegender Wahrscheinlichkeit darauf schliessen, dass die Beschwerdeführerin ihr Arbeits pensum infolgedessen erhöht hätte, zumal sie sich schon vor der Heirat im Sep tember 2011</w:t>
      </w:r>
    </w:p>
    <w:p>
      <w:r>
        <w:t>mit den Einkünften aus einer Teilzeiterwerbstätigkeit begnügte, obwohl die beiden Töchter bereits damals seit mehreren Jahren das Erwachse nenalter erreicht hatten.</w:t>
      </w:r>
    </w:p>
    <w:p>
      <w:r>
        <w:rPr>
          <w:b/>
        </w:rPr>
        <w:t>E.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 e des Einkommensvergleichs; BGE 130 V 343 E.</w:t>
      </w:r>
    </w:p>
    <w:p>
      <w:r>
        <w:rPr>
          <w:b/>
        </w:rPr>
        <w:t>E.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Mit überwiegender Wahrscheinlichkeit ist davon auszugehen, dass die Versicherte im Gesundheitsfall weiterhin bei der Z.___ als Reinigungskraft in einem 70%-Pensum angestellt wäre. Ausgehend von den Angaben der ehema ligen Arbeitgeberin im Bericht vom 28. September 2016 - welche sich auf ein 50%-Pensum beziehen (Urk. 7/23/2, 7/23/4) - hätte sie dabei im Jahr 2016 ein Bruttojahreseinkommen von Fr. 45'628.80 erzielt (Fr. 32'592.-- / 5 * 7). Das massgebliche Valideneinkommen im Zeitpunkt des frühestmöglichen Renten beginns im Januar 2017 (vgl. Art. 29 Abs. 1 IVG) beträgt somit unter Berücksich tigung der Nominallohnentwicklung für weibliche Arbeitskräfte von 2'709 Punk ten im Jahr 2016 auf 2’719 Punkte im Jahr 2017 (vgl. www.bfs.admin.ch) Fr. 45'797.23.</w:t>
      </w:r>
    </w:p>
    <w:p>
      <w:r>
        <w:rPr>
          <w:b/>
        </w:rPr>
        <w:t>E. 5.2.3</w:t>
      </w:r>
    </w:p>
    <w:p>
      <w:r>
        <w:t>Nach dem Gesagten ist für den Einkommensvergleich von einem Valideneinkom men von Fr. 45'797.23 und einem Invalideneinkommen von Fr. 38'303.11 auszugehen, womit sich ein Invaliditätsgrad von 16.36 % ergibt ([Fr. 45'797.23 ./. Fr. 38'303.11] *100 / Fr. 45'797.23). Selbst unter Berücksich tigung eines - nicht gerechtfertigten - leidensbedingten Abzuges vom Invaliden einkommen in maxi maler Höhe von 25 % (vgl. BGE 135 V 297 E. 5.2; 134 V 322 E. 5.2) ergäbe sich demzufolge kein rentenbegründender Invaliditätsgrad von mindestens 40 % (vgl. E. 1.2).</w:t>
      </w:r>
    </w:p>
    <w:p>
      <w:r>
        <w:rPr>
          <w:b/>
        </w:rPr>
        <w:t>E. 6</w:t>
      </w:r>
    </w:p>
    <w:p>
      <w:r>
        <w:t>Zusammenfassend hat die Beschwerdegegnerin den Rentenanspruch der Ver sicherten berechtigterweise verneint. Entgegen deren Eventualantrag sind von weiteren medizinischen Abklärungen zudem keine anderen entscheidrelevanten Erkenntnisse zu erwarten, weshalb davon abzusehen ist (antizipierte Beweiswür digung; BGE 124 V 90 E. 4b, 12 2 V 157 E. 1d, 136 I 229 E. 5.3).</w:t>
      </w:r>
    </w:p>
    <w:p>
      <w:r>
        <w:t>Die angefochtene Verfügung vom 22. August 2017 (Urk. 2) ist somit nicht zu beanstanden, weshalb die dagegen erhobene Beschwerde abzuweisen ist.</w:t>
      </w:r>
    </w:p>
    <w:p>
      <w:r>
        <w:rPr>
          <w:b/>
        </w:rPr>
        <w:t>E. 7</w:t>
      </w:r>
    </w:p>
    <w:p>
      <w:r>
        <w:t>Da die Bewilligung oder Verweigerung von Versicherungsleistungen zu prüfen war, ist das Verfahren kostenpflichtig. Die Gerichtskosten sind nach dem Verfah rensaufwand sowie unabhängig vom Streitwert festzulegen (Art. 69 Abs. 1 bis IVG) und auf Fr. 700.-- anzusetzen. Entsprechend dem Ausgang des Verfahrens sind sie der unterliegenden Beschwerdeführerin aufzuerlegen, infolge der ihr gewährten unentgeltlichen Prozessführung (vgl. Urk. 8) jedoch einstweilen auf die Gerichtskasse zu nehmen.</w:t>
      </w:r>
    </w:p>
    <w:p>
      <w:r>
        <w:t>Die Beschwerdeführerin ist auf § 16 Abs. 4 des Gesetzes über das Sozialversiche rungsgericht (GSVGer) hinzuweisen, wonach sie zur Nachzahlung der Gerichts kosten verpflichtet ist, sobald sie dazu in der Lage ist.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