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IV.2017.00908 vom 11. Dezember 2018</w:t>
      </w:r>
    </w:p>
    <w:p>
      <w:r>
        <w:t>ZH Sozialversicherungsgericht, 2018-12-11, DE</w:t>
      </w:r>
    </w:p>
    <w:p>
      <w:r>
        <w:rPr>
          <w:b/>
        </w:rPr>
        <w:t xml:space="preserve">Quelle: </w:t>
      </w:r>
      <w:r>
        <w:t>https://mcp.opencaselaw.ch/entscheid/zh_sozialversicherungsgericht_IV.2017.00908</w:t>
      </w:r>
    </w:p>
    <w:p>
      <w:r>
        <w:t>FR: ZH_SOZIALVERSICHERUNGSGERICHT IV.2017.00908 du 11 décembre 2018</w:t>
      </w:r>
    </w:p>
    <w:p>
      <w:r>
        <w:t>IT: ZH_SOZIALVERSICHERUNGSGERICHT IV.2017.00908 del 11 dicembre 2018</w:t>
      </w:r>
    </w:p>
    <w:p>
      <w:pPr>
        <w:pStyle w:val="Heading2"/>
      </w:pPr>
      <w:r>
        <w:t>Erwägungen</w:t>
      </w:r>
    </w:p>
    <w:p>
      <w:r>
        <w:rPr>
          <w:b/>
        </w:rPr>
        <w:t>E. 1</w:t>
      </w:r>
    </w:p>
    <w:p>
      <w:r>
        <w:t>Der 1969 geborene</w:t>
      </w:r>
    </w:p>
    <w:p>
      <w:r>
        <w:t>X.___ , Vater eines im Jahr 2013 geborenen Sohnes, arbeitete zuletzt seit dem 1. März 2013 als Chauffeur der Kategorie CE bei der A.___ AG, wobei er ab dem 2 2. Juli 2014 krankgeschrieben war. Am 2 7. Oktober 2014 wurde ihm von der Arbeitgeberin per 3 1. Januar 2015 gekün digt (Urk. 5/3 und Urk. 5/12). Am 14. November 2014 (Eingangsdatum) meldete sich der Versicherte unter Hinweis auf Schmerzen, Knie, Kopfschmerzen, Tinni tus, kein Selbstvertrauen, Freude verlust, keine Motivation, keine Ziele, lustlos, Schlafstörung und kein Appetit bei der Sozialversicherungsanstalt des Kantons Zürich, IV-Stelle, zum Leistungs bezug an (Urk. 5/3). Daraufhin nahm die IV Stelle beruflich-erwerbliche sowie medizinische Abklärungen vor und zog die Akten der Krankenversicherung bei ( Urk. 5/9, Urk. 5/11-13, Urk. 5/16, Urk. 5/18, Urk. 5/20 und Urk. 5/28). Mit Schreiben vom 30. November 2015 teilte die IV Stelle dem Versicherten mit, dass zurzeit keine beruflichen Eingliederungs massnahmen möglich seien und die medizinischen Voraussetzungen für einen Rentenanspruch geprüft würden (Urk. 5/29). Nach Beizug des verkehrsmedi zini schen Gutachtens des Instituts für Rechtsmedizin vom 15. Dezember 2015 ( Urk. 5/34), einer Stellungnahme des Regionalen Ärztlichen Dienstes (RAD) vom 29. März 2016 ( Urk. 5/76/5) und eines Verlaufsberichts des Zent rums B.___ vom 21. April 2016 (Urk. 5/38) teilte die IV-Stelle dem Versicher ten am 3. August 2016 – unter dem Titel «Durchführung einer Mass nahme zur Verbesserung des Gesundheitszustandes» – mit, dass gemäss ihren Abklärungen zurzeit nicht abschliessend beurteilt werden könne, ob die Einschränkung seiner Erwerbsfähigkeit bleibend sei oder zumindest längere Zeit andauere. Gemäss der medizinischen Einschätzung könne sein Gesundheits zustand mit einer Alkohol abstinenz von mindestens drei Monaten wesentlich verbessert werden. Er habe ihr bis 1. September 2016 mitzuteilen, bei welchem Arzt oder welcher Ärztin er diese Massnahme durchführen werde. Wenn er an dieser Massnahme nicht teil nehme, könne dies dazu führen, dass auf sein Begehren nicht eingetreten werde oder aufgrund der Akten entschieden werden müsse und ein allfälliger Leistungs anspruch abgelehnt oder gekürzt werde (Urk. 5/44). Am 23. August 2016 wandte sich der Versicherte telefonisch an die IV-Stelle und liess verlauten, dass er mit der Auferlegung der Schadenminde rungs pflicht nicht einverstanden sei. Er sei kein Alkoholiker. Er sei sein ganzes Leben LKW gefahren und habe regelmässig Alkoholkontrollen durchlaufen müssen (Urk. 5/45). Am 25. August 2016 teilte er ihr jedoch mit, dass er die auferlegte Massnahme im Zentrum B.___ durchführen werde. Ausserdem orientierte er sie – wie schon am 23. August 2016 – über einen am 16. August 2016 erlittenen Unfall mit Fraktur des vorderen Atlasbogenstücks (Urk. 5/46-47). Am 20. Januar 2017 legte Dr. C.___, Facharzt FMH für Innere Medizin, die Ergebnisse der Laboruntersuchungen vor (Urk. 5/65-66, vgl. bereits Urk. 5/58-61). Auf Auf forderung der IV-Stelle hin erstattete das Zentrum B.___ zwei weitere Verlaufsberichte, datierend vom 23. März und 30. März 2017 (Urk. 5/74 75). Nach durchgeführtem Vorbescheid verfahren (Vorbescheid vom 30. Mai 2017, Urk. 5/78; Einwand vom 26. Juni 2017, Urk. 5/81) wies die IV Stelle das Leistungsbegehren mit Verfügung vom 22. August 2017 ab (Urk. 5/86 = Urk. 2).</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 schaden mit Krankheitswert besteht, welcher die versicherte Person auch bei Aufbietung allen guten Willens daran hindert, ein rentenausschliessen 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 30 V 396 E. 5.3 und E. 6). Eine fachärztlich einwandfrei festgestellte psychische Krankheit ist jedoch nicht ohne weiteres gleichbedeutend mit dem Vorliegen einer Invalidität. In jedem Einzel fall muss eine Beeinträchtigung der Arbeits- und Erwerbsfähigkeit unab hängig von der Diagnose und grundsätzlich unbesehen der Ätiologie ausgewiesen und in ihrem Ausmass bestimmt sein. Entscheidend ist die nach einem weitge hend objektivierten Massstab zu beurteilende Frage, ob es der versicherten Person zumutbar ist, eine Arbeitsleistung zu erbringen (BGE 143 V 409 E. 4.2.1, 141 V 281 E. 3.7, 139 V 547 E. 5.2, 127 V 294 E. 4c, je mit Hinweisen; vgl. Art. 7 Abs. 2 ATSG).</w:t>
      </w:r>
    </w:p>
    <w:p>
      <w:r>
        <w:rPr>
          <w:b/>
        </w:rPr>
        <w:t>E. 1.2.2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 seits erlauben, das tatsächlich erreichbare Leistungsvermögen einzuschätzen (BGE 141 V 281 E. 2, E. 3.4-3.6 und 4.1; vgl. statt vieler: Urteil des Bundesge richts 9C_590/2017 vom 1 5. Februar 2018 E. 5.1). Die Anerkennung eines ren tenbegründenden Invaliditätsgrades ist nur zulässig, wenn die funktionellen Aus wirkungen der medizinisch festgestellten gesundheitlichen Anspruchs grundlage im Einzelfall anhand der Standardindikatoren schlüssig und widerspruchsfrei mit (zumindest) überwiegender Wahrscheinlichkeit nachge 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1.3</w:t>
      </w:r>
    </w:p>
    <w:p>
      <w:r>
        <w:t>Nach der Rechtsprechung führt Drogensucht (wie auch Alkoholismus und Medi kamentenmissbrauch) als solche nicht zu einer Invalidität im Sinne des Gesetzes. Dagegen wird sie im Rahmen der Invalidenversicherung relevant, wenn sie eine Krankheit oder einen Unfall bewirkt hat, in deren Folge ein körperlicher oder geistiger, die Erwerbsfähigkeit beeinträchtigender Gesundheitsschaden eingetre ten ist, oder wenn sie selber Folge eines körperlichen oder geistigen Gesundheits schadens ist, dem Krankheitswert zukommt (BGE 124 V 265 E. 3c). Aus letzterem Leitsatz folgt nicht, dass die Auswirkungen einer Drogensucht, die ihrerseits auf einen Gesundheitsschaden zurückgeht, per se invaliditätsbe gründend sind. Die zitierte Praxis setzt vielmehr den Grundsatz um, dass funktionelle Ein schränkungen nur anspruchsbegründend sein können, wenn sie sich als Folgen selbständiger Gesundheitsschädigungen darstellen (Art. 6 ff. ATSG und Art. 4 Abs. 1 IVG). Insofern verhält es sich ähnlich wie im Verhältnis zwischen psycho sozialen oder soziokulturellen Umständen und fachärztlich festgestellten psychi schen Störungen von Krankheitswert (BGE 127 V 294 E. 5a): Wo die Gutachter im Wesentlichen nur Befunde erheben, welche in der Drogensucht ihre hinrei chende Erklärung finden, gleichsam in dieser aufgehen, ist kein invalidisierender psychischer Gesundheitsschaden gegeben. Dies trifft zu, wenn davon auszugehen ist, dass sich beispielsweise ein depressives Zustandsbild bei einer (angenomme nen) positiven Veränderung der suchtbedingten psychosozialen Problematik wesentlich bessern (und die damit verbundene Beein trächtigung des Leistungs vermögens sich entsprechend verringern) würde (Urteil des Bundesgerichts 8C_582/2015 vom 8. Oktober 2015 E. 2.2.1 unter Hinweis auf 8C_580/2014 vom 11. März 2015 E. 2.2.1 und 9C_856/2012 vom 19. August 2013 E. 2.2.1).</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1.5</w:t>
      </w:r>
    </w:p>
    <w:p>
      <w:r>
        <w:t>Um den Invaliditätsgrad bemessen zu können, ist die Verwaltung (und im Beschwer de 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 menhänge und in der Beurteilung der medizinischen Situation einleuch tet und ob die Schlussfolgerungen in der Expertise begründet sind (BGE 134 V 231 E. 5.1, 125 V 351 E. 3a, 122 V 157 E. 1c).</w:t>
      </w:r>
    </w:p>
    <w:p>
      <w:r>
        <w:rPr>
          <w:b/>
        </w:rPr>
        <w:t>E. 1.7.1</w:t>
      </w:r>
    </w:p>
    <w:p>
      <w:r>
        <w:t>Nach Art. 43 ATSG prüft der Versicherungsträger die Begehren, nimmt die not wendigen Abklärungen von Amtes wegen vor und holt die erforderlichen Aus künfte ein (Abs. 1 Satz 1). Soweit ärztliche oder fachliche Untersuchungen für die Beurteilung notwendig und zumutbar sind, hat sich die versicherte Person diesen zu unterziehen (Abs. 2). Kommen die versicherte Person oder andere Personen, die Leistungen beanspru chen, den Auskunfts- oder Mitwirkungs pflichten in unentschuldbarer Weise nicht nach, so kann der Versicherungsträger auf Grund der Akten verfü gen oder die Erhebungen einstellen und Nichteintreten beschliessen. Er muss diese Personen vorher schriftlich mahnen und auf die Rechtsfolgen hinweisen; ihnen ist eine angemessene Bedenkzeit einzuräumen ( Art. 43 Abs. 3 ATSG).</w:t>
      </w:r>
    </w:p>
    <w:p>
      <w:r>
        <w:rPr>
          <w:b/>
        </w:rPr>
        <w:t>E. 1.7.2</w:t>
      </w:r>
    </w:p>
    <w:p>
      <w:r>
        <w:t>Gemäss Art. 7 Abs. 1 IVG muss die versicherte Person alles ihr Zumutbare unter nehmen, um die Dauer und das Ausmass der Arbeitsunfähigkeit ( Art. 6 ATSG) zu verringern und den Eintritt einer Invalidität ( Art.</w:t>
      </w:r>
    </w:p>
    <w:p>
      <w:r>
        <w:rPr>
          <w:b/>
        </w:rPr>
        <w:t>E. 2</w:t>
      </w:r>
    </w:p>
    <w:p>
      <w:r>
        <w:t>Dagegen erhob der Versicherte am 4. September 2017 Beschwerde und beantragte sinngemäss, die angefochtene Verfügung sei aufzuheben und ihm seien Leistun gen der Invalidenversicherung zuzusprechen (Urk. 1). Mit Beschwerdeantwort vom 6. Oktober 2017 schloss die Beschwerdegegnerin auf Abweisung der Beschwerde (Urk. 4 unter Beilage ihrer Akten, Urk. 5/1-88), was dem Beschwer deführer mit Verfügung vom 10. Oktober 2017 angezeigt wurde (Urk. 6). Mit Ein gaben vom 14. Oktober und 9. November 2017 äusserte sich der Beschwerde führer ergänzend zur Sache und reichte weitere Unterlagen ein (Urk. 7-10). Mit Mitteilung vom 14. November 2017 wurde der Beschwerdegegnerin je eine Kopie der Eingaben des Beschwerdeführers samt Beilagen zur Kenntnisnahme zugestellt (Urk. 11). Das Gericht zieht in Erwägung: 1.</w:t>
      </w:r>
    </w:p>
    <w:p>
      <w:r>
        <w:rPr>
          <w:b/>
        </w:rPr>
        <w:t>E. 2.1</w:t>
      </w:r>
    </w:p>
    <w:p>
      <w:r>
        <w:t>Streitig und zu prüfen ist der Anspruch des Beschwerdeführers auf eine Invali denrente.</w:t>
      </w:r>
    </w:p>
    <w:p>
      <w:r>
        <w:rPr>
          <w:b/>
        </w:rPr>
        <w:t>E. 2.2</w:t>
      </w:r>
    </w:p>
    <w:p>
      <w:r>
        <w:t>Die Beschwerdegegnerin begründete die Abweisung des Leistungsbegehrens damit, dass sie dem Beschwerdeführer mit Schreiben vom 3. August 2016 eine Schadenminderungspflicht im Rahmen einer kontrollierten Alkoholabstinenz auferlegt habe, diese jedoch nicht umgesetzt worden sei. Gemäss Bericht des Zentrums B.___ vom 30. März 2017 sei noch immer ein Alko holkonsum ausgewiesen. Wie im Schreiben vom 3. August 2014 festgehalten, werde aufgrund der Akten entschieden. Eine abschliessende Beurteilung der Arbeitsfähigkeit könne unter fortlaufendem Alkoholkonsum nicht durchgeführt werden. Jedoch könne festgehalten werden, dass es sich bei der diagnostizierten mittelgradigen depressiven Episode grundsätzlich nur um eine vorübergehende Erkrankung handle, welche behandelbar sei. Somit bestehe insgesamt kein Anspruch auf Leistungen der Invalidenversicherung (Urk. 2).</w:t>
      </w:r>
    </w:p>
    <w:p>
      <w:r>
        <w:rPr>
          <w:b/>
        </w:rPr>
        <w:t>E. 2.3</w:t>
      </w:r>
    </w:p>
    <w:p>
      <w:r>
        <w:t>Der Beschwerdeführer brachte dagegen im Wesentlichen vor, die Alkoholabhän gigkeit sei niemals überprüft worden. Dennoch werde ihm unter anderem aus diesem Grund die Invalidenunterstützung verweigert. Er sei nicht alkoholab hängig, schon gar nicht von Bier. Ihm sei vorgeworfen worden, nicht mitgearbei tet zu haben. Dies, obwohl er drei Bluttests bei Dr. C.___ gemacht habe, immer mit guten Daten. Die Depression sei nicht vorübergehender Natur, sondern inzwi schen als chro nisch diagnostiziert (Urk. 1). 3.</w:t>
      </w:r>
    </w:p>
    <w:p>
      <w:r>
        <w:t>3.1</w:t>
      </w:r>
    </w:p>
    <w:p>
      <w:r>
        <w:t>Im Bericht des Zentrums B.___ an den Krankenversicherer vom 3. November 2014 wurden folgende Diagnosen gestellt (Urk. 5/16/26): - Mittelgradige depressive Episode (ICD-10, F32.1) - Adipositas (E66.0, BMI=30) - Meniscus, operiert: Oktober 2014</w:t>
      </w:r>
    </w:p>
    <w:p>
      <w:r>
        <w:t>Wegen Schlafstörungen (Durchschlaf 3 Std.), Müdigkeit, Vergesslichkeit, Inte resse losigkeit und Kraftlosigkeit könne sich der Beschwerdeführer nicht auf das LKW-Fahren konzentrieren. Damit gefährde er andere im Strassenverkehr. Aus den genannten Gründen sei der Beschwerdeführer seit dem 22. Juli 2014 zu 100 % arbeitsunfähig (Urk. 5/16/25-26). 3.2</w:t>
      </w:r>
    </w:p>
    <w:p>
      <w:r>
        <w:t>Die auf Veranlassung des Krankenversicherers am 8. Dezember 2014 durch ge führte verhaltensneurologisch-neuropsychologische Abklärung betreffend be rufs relevante kognitiv-mentale Basisfunktionen und handlungs begleitende Kognitionen ergab laut Dr. D.___, Fachärztin FMH Neuro lo gie/Verhaltensneurologie, hinsichtlich der medizinisch-theoretischen Zumut bar keit eine 100%ige Arbeitsunfähigkeit (Bericht vom 23. Dezember 2014, Urk. 5/16/11- 15; vgl. auch Bericht von Dr. E.___, Facharzt FMH Psychiatrie und Psychotherapie, an den Krankenversicherer vom 26. Januar 2015, Urk. 5/16/8). 3.3</w:t>
      </w:r>
    </w:p>
    <w:p>
      <w:r>
        <w:t>Im Bericht des Zentrums B.___ an die Beschwerdegegnerin vom 24. März 2015 wurden folgende Diagnosen mit Auswirkung auf die Arbeits fähigkeit gestellt (Urk. 5/18/7): - Mittelgradige depressive Episode (ICD-10, F32.1) - Schädlicher Gebrauch von Alkohol (F10.1)</w:t>
      </w:r>
    </w:p>
    <w:p>
      <w:r>
        <w:t>Der Versicherte sei seit dem 22. Juli 2014 zu 100 % arbeitsunfähig im gelernten Beruf. Seine Arbeitsunfähigkeit hänge mit seiner gesamten psychosozialen Belastung, mit dem dadurch verursachten Stress, der Depression und mit den Konzentrationsschwierigkeiten zusammen. Wenn er diese Bereiche seines Lebens verändern könne, verbessere sich auch sein Zustand. Der Alkoholkonsum belaufe sich auf 2-3 Flaschen Bier pro Tag (Urk. 5/18/6-8). 3.4</w:t>
      </w:r>
    </w:p>
    <w:p>
      <w:r>
        <w:t>Im Verlaufsbericht an den Krankenversicherer vom 29. Juli 2015 diagnostizierten der Ärzte des Zentrums B.___ was folgt (Urk. 5/28/5): - Mittelgradige depressive Episode (ICD-10, F32.1) - Alkoholabhängigkeit (F10.25) - Adipositas (E66.0, BMI=30) - Meniscus, operiert: Oktober 2014 Der Beschwerdeführer konsumiere regelmässig Alkohol (3 Deziliter Wodka-Cola). Er bagatellisiere diesen Konsum. Wegen Schlafstörungen (Durchschlaf 3 Std.), Müdigkeit, Vergesslichkeit, Interesselosigkeit, Kraftlosigkeit sei der Beschwerde führer seit dem 22. Juli 2014 zu 100 % arbeitsunfähig. Bisher bestehe eine Therapie resistenz trotz Medikation (Urk. 5/28/4-5). 3.5</w:t>
      </w:r>
    </w:p>
    <w:p>
      <w:r>
        <w:t>Im verkehrsmedizinischen Gutachten des Instituts für Rechtsmedizin vom 15. Dezember 2015 wurde ausgeführt, es habe sich im Rahmen der aktuellen ver kehrsmedizinischen Untersuchung gezeigt, dass der Beschwerdeführer seit 2013/2014 an einer Depression (aktuell mittelschwere depressive Episode) mit relevanten Einschränkungen (unter anderem Konzentrations- und Aufmerksam keitsstörungen, Schlafstörungen, Müdigkeit, Vergesslichkeit und Antriebslosig keit) leide. Der Beschwerdeführer habe von einem Alkoholkonsum von täglich durchschnittlich zwei bis drei Gläsern Wodka à 4 Zentiliter in den letzten zwei Jahren berichtet. Im psychotherapeutischen Bericht (des Zentrums B.___) vom März 2015 werde die Diagnose eines schädlichen Gebrauchs von Alkohol und im Bericht (des Zentrums F.___) vom Oktober 2015 die Diagnose einer Alkoholabhängigkeit gestellt. In der Gesamtschau könne gesagt werden, dass beim Beschwerdeführer eine verkehrsmedizinisch bedeut same psychiatrische Erkrankung im Sinne einer länger bestehenden mittelgradi gen depressiven Episode mit erheblichen kognitiven Einschränkungen bestehe. Zudem liege eine Alkoholabhängigkeit vor. Gemäss den allgemeinen Richtlinien sei die Fahreignung bei Vorliegen einer Alkoholabhängigkeit nicht gegeben (Urk. 5.34). 3.6</w:t>
      </w:r>
    </w:p>
    <w:p>
      <w:r>
        <w:t>RAD-Arzt G.___ führte in seiner Stellungnahme vom 29. März 2016 aus, auf grund der Fahruneignung bestehe eine Arbeitsunfähigkeit von 100 % als Chauffeur seit Juli 2014. Es sei unklar, wie die angepasste Arbeitsfähigkeit und zudem auch der Krankheitsverlauf zu beurteilen seien. Es werde empfohlen, einen Bericht über die stattgehabte Psychotherapie sowie Nachweise über die Alkohol abstinenz einzuholen. Falls nicht vorliegend, werde eine Schadenminderungs pflicht empfohlen, da der Schweregrad der Depression unter Alkoholkonsum nicht beurteilbar sei (Urk. 5/76/5). 3.7</w:t>
      </w:r>
    </w:p>
    <w:p>
      <w:r>
        <w:t>Aus dem Verlaufsbericht des Zentrums B.___ vom 21. April 2016 gehen folgende Diagnosen mit Auswirkung auf die Arbeitsfähigkeit hervor (Urk. 5/38/4): - Mittelgradige depressive Episode (ICD-10, F32.1) - Schädlicher Gebrauch von Alkohol (F10.1) Seine schwierige Lebenssituation (negative Zukunftsperspektiven) habe zu einer Chronifizierung der Depression geführt. Die Prognose sei in Anbetracht der Chro nifizierung und der Konzentrations- und Gedächtnisstörung eher schlecht. Der Beschwerdeführer sei seit dem 22. Juli 2014 zu 100 % arbeitsunfähig im zuletzt ausgeübten Beruf als Lastwagenfahrer. Sein Alkoholkonsum belaufe sich auf 2 3 Flaschen Bier pro Tag (Urk. 5/38/4-5). 3.8</w:t>
      </w:r>
    </w:p>
    <w:p>
      <w:r>
        <w:t>Im Verlaufsbericht des Zentrum B.___ vom 23. März 2017 wurden folgende Diagnosen mit Auswirkung auf die Arbeitsfähigkeit gestellt (Urk. 5/74/6): - Mittelgradige depressive Episode (ICD-10, F32.1) - Status nach schädlichem Gebrauch von Alkohol (F10.1) Der Beschwerdeführer sei im gelernten Beruf weiterhin zu 100 % arbeitsunfähig seit dem 22. Juli 2014 wegen innerer Unruhe, Nervosität, Schlafstörungen (Durchschlaf: 3 Std.), Müdigkeit, Konzentrationsstörungen (LKW-Unfall Juni 2014 wegen Konzentrationsstörungen), Vergesslichkeit, Lust- und Interesselosig keit, Rückzug, Antriebslosigkeit, Kraftlosigkeit. Zurzeit würden keine Hinweise auf Alkoholkonsum bestehen (gemäss Laborwerte, Bahnhofpraxis Winterthur [Hausarzt]). Seine Arbeits un fähigkeit hänge mit seiner gesamten psychosozialen Belastung, mit dem dadurch verursachten Stress, der Depression und mit den Konzentrationsschwierigkeiten zusammen. Die Depression und die kognitiven Störungen verunmöglichten die zuverlässige und konzentrierte Arbeit (Urk. 5/74/ 6- 7). 3.9</w:t>
      </w:r>
    </w:p>
    <w:p>
      <w:r>
        <w:t>In dem vom Zentrum B.___ am 30. März 2017 erstatteten Ver laufsbericht wurden die gleichen Diagnosen genannt wie im Verlaufsbericht vom 23. März 2017. Seine schwierige Lebenssituation (negative Zukunftsper spektiven) habe zur Chronifizierung der Depression geführt. Die Prognose sei in Anbetracht der Chronifizierung und der Konzentrations- und Gedächtnisstörung eher schlecht. Der Alkoholkonsum belaufe sich auf 2-3 Flaschen Bier pro Tag. Trotz der medikamentösen und der psychotherapeutischen Behandlung habe keine dauerhafte Verbesserung seiner Depression erreicht werden können (Urk. 5/75/4 5). 4. 4.1</w:t>
      </w:r>
    </w:p>
    <w:p>
      <w:r>
        <w:t>Aus den Akten geht hervor, dass die Beschwerdegegnerin den Beschwerdeführer am 3. August 2016 unter Hinweis auf dessen Mitwirkungs- und Schadenminde rungspflicht sowie die Folgen der Nichtbeachtung gemäss Art. 43 Abs. 3 und Art. 21 Abs. 4 ATSG (vgl. E. 1.7) zu einer dreimonatigen Alkoholabstinenz auf gefordert hat (vgl. Sachverhalt Ziffer 1). 4.2</w:t>
      </w:r>
    </w:p>
    <w:p>
      <w:r>
        <w:t>Soweit der Beschwerdeführer in der Beschwerdeschrift – weiterhin (vgl. Urk. 5/45) – die Zumutbarkeit dieser Massnahme in Frage stellt, ist zu bemerken, dass das Zentrum B.___ in den Verlaufsberichten vom 24. März 2015 und vom 21. April 2016 einen schädlichen Gebrauch von Alkohol diagnostizierte (vgl. E. 3.2 und E. 3.7). Aus dem Verlaufsbericht vom 29. Juli 2015 geht sodann die Diagnose einer Alkoholabhängigkeit hervor (vgl. E. 3.4). Seitens des Instituts für Rechtsmedizin der Universität Zürich wurde aufgrund der Vorakten sowie der im Juli 2015 durchgeführten verkehrsmedi zini schen Untersuchung nebst einer verkehrsmedizinisch bedeutsamen psychiatri schen Erkrankung in Form einer länger bestehenden mittelgradigen depressiven Episode eine Alkoholabhängigkeit festgestellt (vgl. E. 3.5). Laut dem betreffenden verkehrsmedizinischen Gutachten muss der Beschwerdeführer vor einer erneuten Beurteilung der Fahreignung den Nachweis einer mindestens einjährigen, fach therapeutisch kontrollierten Alkoholabstinenz erbringen und in psychotherapeu tischer Behandlung bleiben (Urk. 5/34/2 und Urk. 5/34/5). Gestützt auf die Aktenlage hat RAD-Arzt G.___ in seiner Stellungnahme vom 29. März 2016 sodann empfohlen, eine Schadenminderungspflicht (Alkoholabstinenz) anzu ordnen, da der Schweregrad der Depression unter Alkoholkonsum nicht beurteil bar sei (Urk. 5/76/5).</w:t>
      </w:r>
    </w:p>
    <w:p>
      <w:r>
        <w:t>Mit Blick auf die dargelegte Aktenlage durfte die Beschwerdegegnerin – entgegen der vom Beschwerdeführer offenbar vertretenen Auffassung – davon ausgehen, dass bei ihm zumindest überwiegend wahrscheinlich eine Alkoholabhängigkeit mit Auswirkung auf die Arbeitsfähigkeit besteht und es zur zuverlässigen Beurteilung der Arbeitsfähigkeit einer Alkoholabstinenz bedarf. Unter Berück sichtigung, dass der Beschwerdeführer aufgrund der Massnahme aus schliesslich dazu verpflichtet wurde, während mindestens drei Monaten alle 2 4 Wochen Laborproben abzuge ben, weist die Massnahme eine geringe Ein griffsintensität aus. Sie beinhaltete insbesondere keine Gesundheitsge fährdung für den Beschwerdeführer (vgl. Art. 7a IVG) – im Gegenteil: Sie bezweckte auch die Verbesserung seines Gesund heitszustandes. Unter diesen Gegebenheiten kann davon ausgegangen werden, dass die Massnahme für den Beschwerdeführer zumutbar war, zumal die Anfor derungen an die Mitwirkungs- und Schaden min de rungspflicht dort strenger sind, wo eine erhöhte Inanspruchnahme der Invalidenversicherung in Frage steht, namentlich wenn es – wie vorliegend – um die Beurteilung von Rentenleistungen geht (vgl. BGE 113 V 22 E. 4d.; SVR 2007 IV Nr. 34 S. 121, E. 3.1; Urteil des Bun desgerichts 8C_128/2007 vom 14. Januar 2008 E. 3.1 mit Hinweisen). 4.3 4.3.1</w:t>
      </w:r>
    </w:p>
    <w:p>
      <w:r>
        <w:t>Die Beschwerdegegnerin begründete die Verletzung der Mitwirkungs- und Scha den minderungs pflicht – einzig – mit dem Bericht des Zentrums B.___ vom 30. März 2017, in welchem ein Alkoholkonsum von zwei bis drei Flaschen Bier pro Tag angegeben sei (Urk. 2 und Urk. 4). 4.3.2</w:t>
      </w:r>
    </w:p>
    <w:p>
      <w:r>
        <w:t>Der Beschwerdeführer brachte dagegen vor, er trinke überhaupt kein Bier. Um eine Abstinenz nachzuweisen brauche es einen Haartest, ein Bluttest reiche dafür nicht aus (Urk. 1). Den Nachweis zu seiner Alkoholabstinenz habe bereits Dr. C.___ erbracht, belegt mit Beilagen der Kontrollen vom 16. September 2015 (wohl 15. September 2016, vgl. Urk. 5/55-56) bis 9. Januar 2017. Dies bestätige auch, dass er seine Mitwirkungspflicht wahrgenommen habe (Urk. 9). 4.3.3</w:t>
      </w:r>
    </w:p>
    <w:p>
      <w:r>
        <w:t>Vorwegzunehmen ist, dass der Beschwerdeführer der Auflage der Beschwerde gegnerin, ihr bis zum 1. September 2016 mitzuteilen, bei welchem Arzt er die auferlegte Massnahme durchführen werde, am 25. August 2016 nachgekommen ist (Urk. 5/46). Der Beschwerdeführer erfüllte die Auflage der Beschwerdegegne rin auch insofern, als er zwischen dem 15. September 2016 und dem 9. Januar 2017 an vier Daten Laborproben abgab (Urk. 5/56, Urk. 5/58-60 und Urk. 5/65 66). 4.3.4</w:t>
      </w:r>
    </w:p>
    <w:p>
      <w:r>
        <w:t>Dem Verlaufsbericht des Zentrum B.___ vom 30. März 2017 lässt sich ein Alkoholkonsum des Beschwerdeführers von 2-3 Flaschen Bier pro Tag entnehmen, was grundsätzlich auf eine Verletzung der Abstinenzauflage schliessen liesse (Urk. 5/75/5). Es bestehen jedoch verschiedene Anhaltspunkte, welche am Inhalt des betreffenden Berichts zweifeln lassen. So entspricht der Abschnitt «aktuelle Beschwerden» wortwörtlich demjenigen des Verlaufsberichts vom 21. April 2016, welcher ebenfalls vom Zentrum B.___ erstattet wurde (Urk. 5/38/5 und Urk. 5/75/5). Von dieser Analogie umfasst ist auch die Angabe «finanziell KTG», was am 30. März 2017 aber offensichtlich nicht mehr den aktuellen Gegebenheiten entsprach – zumal der Beschwerdeführer in dieser Zeit von der Sozialhilfe unterstützt wurde (Urk. 10/5 und Urk. 5/74/7). Hinzu kommt, dass dieselben unterzeichnenden Medizinalpersonen im nur eine Woche zuvor verfassten ärztlichen Bericht (vom 23. März 2017) ausführten, es beständen zurzeit keine Anzeichen für Alkoholkonsum (Urk. 5/74/7). Während sie im Vorbericht vom 29. Juli 2015 (vgl. E. 3.4) eine Alkoholabhängigkeit diagnostiziert hatten, führten sie sodann in jenem Bericht nunmehr einen Status nach schädlichem Gebrauch von Alkohol an (Urk. 5/74/6). Die gleiche Diagnose stellten sie – trotz des darin angeführten Bierkonsums – auch in ihrem Bericht vom 30. März 2017 (Urk. 5/75/4), was widersprüchlich erscheint. Unter diesen Umständen bestehen erhebliche Zweifel an der Aussagekraft des Verlaufsberichts vom 30. März 2017. Ein Alkoholkonsum des Beschwerdeführers im massge ben den Zeitraum ist gestützt darauf nicht mit überwiegender Wahrscheinlichkeit aus gewiesen.</w:t>
      </w:r>
    </w:p>
    <w:p>
      <w:r>
        <w:t>Auch die Stellungnahme von RAD-Arzt G.___ vom 9. Mai 2017, in welcher er die Schadenminderungspflicht als nicht umgesetzt erachtet, wird einzig mit dem Bericht des Zentrums B.___ vom 30. März 2017 begründet (vgl. Urk. 5/76/7). Damit vermag auch diese Stellungnahme keinen Alkoholkon sum des Beschwerdeführers aufzuzeigen.</w:t>
      </w:r>
    </w:p>
    <w:p>
      <w:r>
        <w:t>G.___ führt e sodann auch an, dass ein Nachweis nun mittels Haarprobe zu führen wäre (Urk. 5/76/7).</w:t>
      </w:r>
    </w:p>
    <w:p>
      <w:r>
        <w:t>Auch die Laborwerte lassen eine Verletzung der Abstinenzauflage nicht als über wiegend wahrscheinlich erscheinen, zumal das Zentrum B.___ in seinem Verlaufsbericht vom 23. März 2017 den Laborwerten keine Hinweise auf Alkoholkonsum entnehmen konnte und es sich dabei um den einzigen ärzt lichen Bericht handelt, welcher die Laborergebnisse überhaupt thematisiert (Urk. 5/74/7). 4.3.6</w:t>
      </w:r>
    </w:p>
    <w:p>
      <w:r>
        <w:t>Insgesamt kann aufgrund der vorliegenden Aktenlage nicht mit überwiegender Wahrscheinlichkeit darauf geschlossen werden, dass der Beschwerdeführer seine Mitwirkungs- und Schadenminderungspflicht verletzt hat. 4.3.7</w:t>
      </w:r>
    </w:p>
    <w:p>
      <w:r>
        <w:t>Entgegen der Auffassung der Beschwerdegegnerin (Urk. 2) waren demnach die eingangs genannten Voraussetzungen gemäss Art. 43 Abs. 3 ATSG für einen Ent scheid aufgrund der (vorhandenen) Akten (vgl. E. 1.7) insofern nicht erfüllt. 4.4 4.4.1</w:t>
      </w:r>
    </w:p>
    <w:p>
      <w:r>
        <w:t>Zu prüfen bleibt, ob – wie die Beschwerdegegnerin geltend machte – aufgrund der vorhandenen medizinischen Aktenlage das Vorliegen eines invalidisierenden Leidens ohne weiteres verneint werden kann. 4.4.2</w:t>
      </w:r>
    </w:p>
    <w:p>
      <w:r>
        <w:t>Die Beschwerdegegnerin begründete ihre Auffassung in der angefochtenen Ver fügung vom 22. August 2017 (Urk. 2), wie erwähnt, damit, dass es sich bei der vom Zentrum B.___ diagnostizierten mittelgradigen depressi ven Episode grundsätzlich um eine vorübergehende Erkrankung handle, welche behandelbar sei (Urk. 2). In der Beschwerdeantwort vom 6. Oktober 2017 hielt sie zudem dafür, dass das depressive Geschehen auch wesentlich durch nicht versi cherte psychosoziale Belastungsfaktoren aufrechterhalten werde. Zudem gälten mittelgradige depressive Episoden nicht als invalidisierend, solange nicht sämtli che therapeutischen Optionen konsequent ausgeschöpft worden seien. Dies sei vorliegend nicht der Fall (Urk. 4). 4.4.3</w:t>
      </w:r>
    </w:p>
    <w:p>
      <w:r>
        <w:t>Mit BGE 143 V 418 (Urteil 8C_130/2017 vom 3 0. November 2017) sowie BGE</w:t>
      </w:r>
    </w:p>
    <w:p>
      <w:r>
        <w:t>143 V 409 (Urteil 8C_841/2016 vom 3 0. November 2017) hat das Bundesgericht seine bisherige Rechtsprechung zur invalidisierenden Wirkung von leichten bis mittel schweren depressiven Erkrankungen geändert und festgestellt, dass die Thera pierbarkeit allein keine abschliessende evidente Aussage über das Gesamtmass der Beeinträchtigung und deren Relevanz im iv-rechtlichen Kontext zu liefern vermöge. Weiter hat es erkannt, dass sämtliche psychischen Erkrankungen, namentlich auch depressive Störungen leicht- bis mittelgradiger Natur, grund sätzlich einem strukturierten Beweisverfahren nach BGE 141 V 281 zu unter ziehen seien . Ein solches bleibt entbehrlich, wenn im Rahmen beweis wertiger fachärztlicher Berichte (vgl. BGE 125 V 351) eine Arbeitsunfähigkeit in nachvoll ziehbar begründeter Weise verneint wird und allfälligen gegenteiligen Ein schätzungen mangels fachärztlicher Qualifikation oder aus anderen Gründen kein Beweiswert beigemessen werden kann (BGE 143 V 409 ; vgl. statt vieler: Urteil des Bundesgerichts 8C_126/2018 vom 19. Oktober 2018 E. 3.2.2 ).</w:t>
      </w:r>
    </w:p>
    <w:p>
      <w:r>
        <w:t>Gemäss der Beurteilung der behandelnden Ärzte des Zentrums B.___ sowie des Zentrums H.___ besteht trotz ambu lan ter psychiatrischer Behandlung seit Juli 2014 unverändert ein mittel gradiges depressives Zustandsbild (vgl. E. 3.1, E. 3.3–4 und E. 3.7–8). Das Vorliegen einer länger dauernden mittelgradigen depressiven Symptomatik wurde sodann auch im verkehrsmedizinischen Gutachten vom 15. Dezember 2015 angenommen (vgl. E. 3.5). Aus den erwähnten Berichten des Zentrums B.___ sowie des Zentrums F.___ geht zwar hervor, dass das depressive Beschwerdebild von Anbeginn an massgeblich durch psychosoziale Belastungs faktoren beeinflusst wurde. Eine fachärztliche Stellung nahme zur sich stellenden Frage, in welchem Ausmass die psychosozialen Belastungsfaktoren im Verlauf seit Juli 2014 bis zum massgebenden Zeitpunkt der angefochtenen Verfügung direkt funktionelle Auswirkungen zeitigten und daher auszuklammern sind (vgl. dazu etwa Urteile des Bundesgericht 8C_329/2018 vom 7. September 2018 E. 5.2.3.2 und 9C_680/2017 vom 22. Juni 2018 E. 5.2), liegt jedoch nicht vor. Gleiches gilt hinsichtlich des Einflusses der aktenkundigen Alkoholproblematik auf den psychischen Gesundheitszustand des Beschwerdeführers (vgl. E. 1.3). Im Weiteren ist der Beschwerdegegnerin zwar darin beizupflichten, dass die bisheri gen Behandlungsbemühungen keine Therapieresistenz ausweisen. Allein deswe gen darf aber nach dem Gesagten nicht mehr auf eine fehlende invalidisierende Wirkung der depressiven Symptomatik geschlossen werden.</w:t>
      </w:r>
    </w:p>
    <w:p>
      <w:r>
        <w:t>Mit Blick darauf und da auch keine schlüssigen fachärztlichen Feststellungen zu den nunmehr auch bei depressiven Leiden beachtlichen Standardindikatoren gemäss BGE 141 V 281 vorliegen, kann nicht zuverlässig beurteilt werden, ob ein invalidisierender psychischer Gesundheitsschaden vorliegt oder nicht. 4.5</w:t>
      </w:r>
    </w:p>
    <w:p>
      <w:r>
        <w:t>Zu erwähnen bleibt, dass sich der Beschwerdeführer gemäss Aktenlage am 16. August 2016 eine vordere Atlasbogenfraktur zuzog und deswegen von seinem Chiropraktiker an das Kantonsspital I.___ überwiesen wurde. Bezüg lich der Beurteilung der Ärzte des I.___ fehlt jedoch ein vollständiger Bericht (Urk. 5/47). 5.</w:t>
      </w:r>
    </w:p>
    <w:p>
      <w:r>
        <w:t>Der medizinische Sachverhalt erweist sich demnach als ergänzungsbedürftig. Die angefochtene Verfügung ist daher aufzuheben und die Sache an die Beschwerde gegnerin zurückzuweisen, damit sie in somatischer Hinsicht den vollständigen Bericht des I.___ vom 18. August 2016 sowie allfällige Verlaufs berichte beiziehe. Zudem hat sie jedenfalls eine den Grundsätzen von BGE 141 V 281 entsprechende psychiatrische Stellungnahme des RAD oder eines externen Gutachters resp. einer Gutachterin einzuholen, wobei sich der Facharzt resp. die Fachärztin insbeson dere auch zum Einfluss invaliditätsfremder psycho sozialer Belastungs faktoren auf die Arbeitsfähigkeit des Beschwerde führers in bisheriger Tätigkeit als LKW Fahrer und in angepasster Tätigkeit sowie zum Einfluss der Alkohol problematik auf dessen psychischen Gesundheitszustand zu äussern hat. Danach hat die Beschwerdegegnerin über den Leistungsanspruch des Beschwerde führers (Invali denrente, berufliche Massnahmen) erneut zu verfügen.</w:t>
      </w:r>
    </w:p>
    <w:p>
      <w:r>
        <w:t>In diesem Sinne ist die Beschwerde gutzuheissen. 6.</w:t>
      </w:r>
    </w:p>
    <w:p>
      <w:r>
        <w:t>Da es im vorliegenden Verfahren um die Bewilligung oder Verweigerung von IV Leistungen geht , ist das Verfahren kostenpflichtig. Die Gerichtskosten sind nach dem Verfahrensaufwand und unabhängig vom Streitwert im Rahmen von Fr. 200.-- bis 1‘000.-- festzulegen (Art. 69 Abs. 1 bis IVG) und auf Fr. 7 00. -- fest zusetzen. Nach ständiger Rechtsprechung gilt die Rückweisung der Sache an die Verwaltung zur weiteren Abklärung und neuen Verfügung als vollständiges Obsiegen der beschwerdeführenden Partei (BGE 137 V 57 E. 2.1 mit Hinweisen). Entsprechend sind die Kosten der unterliegenden Beschwerdegegnerin aufzu erle gen. Das Gericht erkennt: 1.</w:t>
      </w:r>
    </w:p>
    <w:p>
      <w:r>
        <w:t>Die Beschwerde wird in dem Sinne gutgeheissen, dass die angefochtene Verfügung vom 22. August 2017 aufgeho ben und die Sache an die Sozialversicherungsanstalt des Kantons Zürich, IV-Stelle, zurückgewiesen wird, damit diese, nach erfolgter Abklärung im Sinne der Erwägun gen, über den Leistungsanspruch des Beschwerdeführers neu ver füge. 2.</w:t>
      </w:r>
    </w:p>
    <w:p>
      <w:r>
        <w:t>Die Gerichtskosten von Fr. 700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HurstKübler</w:t>
      </w:r>
    </w:p>
    <w:p>
      <w:r>
        <w:rPr>
          <w:b/>
        </w:rPr>
        <w:t>E. 6</w:t>
      </w:r>
    </w:p>
    <w:p>
      <w:r>
        <w:t>ATSG) gewesen sind; und c.</w:t>
      </w:r>
    </w:p>
    <w:p>
      <w:r>
        <w:t>nach Ablauf dieses Jahres zu mindestens 40 % invalid ( Art.</w:t>
      </w:r>
    </w:p>
    <w:p>
      <w:r>
        <w:rPr>
          <w:b/>
        </w:rPr>
        <w:t>E. 8</w:t>
      </w:r>
    </w:p>
    <w:p>
      <w:r>
        <w:t>ATSG) zu verhindern.</w:t>
      </w:r>
    </w:p>
    <w:p>
      <w:r>
        <w:t>Art. 21 Abs. 4 ATSG bestimmt, dass einer versicherten Person die Leistungen vorübergehend oder dauernd gekürzt oder verweigert werden können, wenn sie sich einer zumutbaren Behandlung oder Eingliederung ins Erwerbsleben, die eine wesentliche Verbesserung der Erwerbsfähigkeit oder eine neue Erwerbsmöglich keit verspricht, entzieht oder widersetzt oder nicht aus eigenem Antrieb das ihr Zumutbare dazu beiträgt. Sie muss vorher schriftlich gemahnt und auf die Rechts folgen hingewiesen werden; ihr ist eine angemessene Bedenkzeit ein zuräumen. Behandlungs- oder Eingliederungsmassnahmen, die eine Gefahr für Leben und Gesundheit darstellen, sind nicht zumutbar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