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IV.2017.00903 vom 19. Dezember 2017</w:t>
      </w:r>
    </w:p>
    <w:p>
      <w:r>
        <w:t>ZH Sozialversicherungsgericht, 2017-12-19, DE</w:t>
      </w:r>
    </w:p>
    <w:p>
      <w:r>
        <w:rPr>
          <w:b/>
        </w:rPr>
        <w:t xml:space="preserve">Quelle: </w:t>
      </w:r>
      <w:r>
        <w:t>https://mcp.opencaselaw.ch/entscheid/zh_sozialversicherungsgericht_IV.2017.00903</w:t>
      </w:r>
    </w:p>
    <w:p>
      <w:r>
        <w:t>FR: ZH_SOZIALVERSICHERUNGSGERICHT IV.2017.00903 du 19 décembre 2017</w:t>
      </w:r>
    </w:p>
    <w:p>
      <w:r>
        <w:t>IT: ZH_SOZIALVERSICHERUNGSGERICHT IV.2017.00903 del 19 dicembre 2017</w:t>
      </w:r>
    </w:p>
    <w:p>
      <w:pPr>
        <w:pStyle w:val="Heading2"/>
      </w:pPr>
      <w:r>
        <w:t>Erwägungen</w:t>
      </w:r>
    </w:p>
    <w:p>
      <w:r>
        <w:rPr>
          <w:b/>
        </w:rPr>
        <w:t>E. 1</w:t>
      </w:r>
    </w:p>
    <w:p>
      <w:r>
        <w:t>Der im Jahre 1957 geborene X.___</w:t>
      </w:r>
    </w:p>
    <w:p>
      <w:r>
        <w:t>ist gelernter Bautechni ker (1975 bis 1979) und reiste 1990 aus dem Iran in die Schweiz ein, wo er als Hilfsarbeiter auf dem Bau, als Teppichhändler und Elektromonteur er werbstätig war ( Urk. 10/74 S. 15) . Im Zusammenhang mit einem Sturz von einer Leiter zog sich der Versicherte Nackenbeschwerden zu und meldete sich am 1 0. März 2002 erstmals bei der Sozialversicherungsanstalt des Kantons Zürich, IV-Stelle, zum Leistungsbezug an ( Urk. 10/5 ). Mangels eines IV-relevante n Ge sundheitsschadens wies diese das Leistungsbegehren mit Verfügung vom 1 4. Januar 2003 ab ( Urk. 10/20). Ab dem</w:t>
      </w:r>
    </w:p>
    <w:p>
      <w:r>
        <w:rPr>
          <w:b/>
        </w:rPr>
        <w:t>E. 2</w:t>
      </w:r>
    </w:p>
    <w:p>
      <w:r>
        <w:t>3. Juli 2013 war der Versicherte bei der Y.___ AG als Elektromonteur angestellt und zog sich am</w:t>
      </w:r>
    </w:p>
    <w:p>
      <w:r>
        <w:rPr>
          <w:b/>
        </w:rPr>
        <w:t>E. 3</w:t>
      </w:r>
    </w:p>
    <w:p>
      <w:r>
        <w:t>0. Juli 2013 bei einem Sturz aus etwa einem Meter Höhe eine OSG-Distorsion rechts zu, wobei er in der Folge auch über Knies chmerzen links klagte ( Urk. 10/46/409, Urk. 10/46/317 ). Am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