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IV.2017.00892 vom 5. Dezember 2018</w:t>
      </w:r>
    </w:p>
    <w:p>
      <w:r>
        <w:t>ZH Sozialversicherungsgericht, 2018-12-05, DE</w:t>
      </w:r>
    </w:p>
    <w:p>
      <w:r>
        <w:rPr>
          <w:b/>
        </w:rPr>
        <w:t xml:space="preserve">Quelle: </w:t>
      </w:r>
      <w:r>
        <w:t>https://mcp.opencaselaw.ch/entscheid/zh_sozialversicherungsgericht_IV.2017.00892</w:t>
      </w:r>
    </w:p>
    <w:p>
      <w:r>
        <w:t>FR: ZH_SOZIALVERSICHERUNGSGERICHT IV.2017.00892 du 5 décembre 2018</w:t>
      </w:r>
    </w:p>
    <w:p>
      <w:r>
        <w:t>IT: ZH_SOZIALVERSICHERUNGSGERICHT IV.2017.00892 del 5 dicembre 2018</w:t>
      </w:r>
    </w:p>
    <w:p>
      <w:pPr>
        <w:pStyle w:val="Heading2"/>
      </w:pPr>
      <w:r>
        <w:t>Erwägungen</w:t>
      </w:r>
    </w:p>
    <w:p>
      <w:r>
        <w:rPr>
          <w:b/>
        </w:rPr>
        <w:t>E. 1</w:t>
      </w:r>
    </w:p>
    <w:p>
      <w:r>
        <w:t>1. Dezember 2000; Urk. 12/10/52 ) .</w:t>
      </w:r>
    </w:p>
    <w:p>
      <w:r>
        <w:t>Am 1 4. Februar 2002 ( Eingangsdatum ) meldete sich der Versicherte bei der Sozial ver sicherungsanstalt des Kantons Zürich, IV-Stelle, unter Hinweis auf eine psychische Erkrankung seit November 2000 zum Bezug von Leistungen der Invalidenversiche rung an (Urk. 12/3). Die IV-Stelle sprach dem Versicherten aus gehend von einem Invaliditätsgrad von 100 % mit Verfügung vom 15. November 2002 rückwirkend ab dem 1. November 2001 eine ganze Rente der Invaliden versicherung zu ( Urk. 12/28). Den Anspruch auf eine ganze Rente bestätigte die IV-Stelle revisionsweise mit Mitteilungen vom 1 6. Dezember 2005 ( Urk. 12/37) und 2 5. Oktober 2011 ( Urk. 12/78).</w:t>
      </w:r>
    </w:p>
    <w:p>
      <w:r>
        <w:rPr>
          <w:b/>
        </w:rPr>
        <w:t>E. 1.1</w:t>
      </w:r>
    </w:p>
    <w:p>
      <w:r>
        <w:t>Invalidität ist die voraussichtlich bleibende oder längere Zeit dauernde ganze oder teilweise Erwerbsunfähigkeit (Art. 8 Abs. 1 Bundesgesetz über den Allgemeinen Teil des Sozialversicherungsrechts [ATSG]) Sie kann Folge von Geburtsgebrechen, Krankheit oder Unfall sein (Art. 4 Abs. 1 Bundesgesetz über die Invaliden ver sicherung [ IVG ] )</w:t>
      </w:r>
    </w:p>
    <w:p>
      <w:r>
        <w:t>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 unfähigkeit sind ausschliesslich die Folgen der gesundheitlichen Beeinträch ti 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 welcher im Wesentlichen die Arztberichte der Universitätsklinik E.___ vom 30. April 2002 (Urk. 12/11 ) und vom 1 5. Mai 2002 ( Urk. 12/ 19/25-26) sowie die kreis ärztliche Untersuchung vom 2 2. Mai 2002 (Urk. 12/19 / 27-30 ) zu Grunde lagen .</w:t>
      </w:r>
    </w:p>
    <w:p>
      <w:r>
        <w:rPr>
          <w:b/>
        </w:rPr>
        <w:t>E. 2</w:t>
      </w:r>
    </w:p>
    <w:p>
      <w:r>
        <w:t>6. November 2013</w:t>
      </w:r>
    </w:p>
    <w:p>
      <w:r>
        <w:t>vorübergehend eingestellt hatte (vgl. Verfügung vom 2 6. November 2013; Urk. 12/87/11) , richtete</w:t>
      </w:r>
    </w:p>
    <w:p>
      <w:r>
        <w:t>dem Versicherten gestützt auf ihre getätigten medizini schen Abklärungen rückwirkend ab dem 1. Dezember 2013 wieder eine Rente aus, verneinte aber den Anspruch auf</w:t>
      </w:r>
    </w:p>
    <w:p>
      <w:r>
        <w:t>Hilflosenentschädigung (Verfügung vom 1 6. Februar 2015; Urk. 12/116) .</w:t>
      </w:r>
    </w:p>
    <w:p>
      <w:r>
        <w:rPr>
          <w:b/>
        </w:rPr>
        <w:t>E. 2.1</w:t>
      </w:r>
    </w:p>
    <w:p>
      <w:r>
        <w:t>In der angefochtenen Verfügung ( Urk. 2 /1 ) vom 3. Juli 2017 hielt die Be schwer de gegnerin fest, die medizinische Abklärung habe ergeben, dass kein invalidisie render psychischer Gesundheitsschaden mehr ausgewiesen sei. Es sei eine Ver besserung eingetreten, welche der Beschwerdeführer im Revisionsfragebogen vom Dezember 2013 erstmals zu gegeben habe. Die Ergebnisse der Observation vom 2 8. Mai bis 2 2. August 2013 würden jedoch zeigen, dass der Beschwerdeführer bereits im Mai 2013 über ein höheres Aktivitätsniveau verfügt habe. Da die Meldung durch den Beschwerdeführer zu spät erfolgt sei, liege eine Melde pflichtverletzung vor, weshalb die Rente rückwirkend ab Verbesserung (3 1. Mai 2013) eingestellt werde. Der Beschwerdeführer werde verpflichtet, die ihm vom 1. Juni 2013 bis 3 1. Januar 2014 zu viel ausbezahlten Renten in der Höhe von F r . 22'884.-- zurückzuerstatten (vgl. Verfügung vom 1 2. Juli 2017; Urk. 2/2). Im Übrigen seien angesichts der Meldepflichtverletzung sowie des offensichtlich aggravatorischen Verhaltens vor der Einstellung der Rente keine Eingliederungs massnahmen durchzuführen.</w:t>
      </w:r>
    </w:p>
    <w:p>
      <w:r>
        <w:rPr>
          <w:b/>
        </w:rPr>
        <w:t>E. 2.2</w:t>
      </w:r>
    </w:p>
    <w:p>
      <w:r>
        <w:t>Demgegenüber machte der Beschwerdeführer in seiner Beschwerde vom 2 3. Juni 2017 ( Urk. 1) zusammengefasst geltend, der Observationsbericht vom 11. Septem ber 2013 ( Urk. 12/88) sei ohne gesetzliche Grundlage erstellt worden. Der Be schwerdeführer sei über mehrere Monate beobachtet worden , wobei die Über wachung teilweise den ganzen Tag stattgefunden habe. Dies stelle eine syste matische und ständige Überwachung dar, die unzulässig sei. Die Rechtswidrigkeit des Observationsberichts sei offenkundig, weshalb er aus den Akten zu entfernen sei. Im Übrigen verm ö g e die Observation nichts an der Beurteilung der Arbeits fähigkeit zu ändern. Diesbezüglich sei auch zu beachten, dass die Unfallver siche rung , trotz der Observation sowie aufgrund derer in Auftrag gegebenen Begut ach tung , die Weiterausrichtung der Rente beschlossen habe. Dem Gutachten von Dr. B.___ hingegen könne nicht gefolgt werden, seien seine Feststellungen insgesamt doch äusserst widersprüchlich. Die Aufhebung der Invalidenrente sei nicht gerechtfertigt, weshalb sowohl die Verfügung betreffend Einstellung der Invalidenrente als auch die Rückforderungsverfügung aufzuheben seien.</w:t>
      </w:r>
    </w:p>
    <w:p>
      <w:r>
        <w:rPr>
          <w:b/>
        </w:rPr>
        <w:t>E. 2.3</w:t>
      </w:r>
    </w:p>
    <w:p>
      <w:r>
        <w:t>In der Beschwerdeantwort vom 2 6. September 2017 erklärte die Beschwerde gegnerin, für eine Observation bestehe im IV-Verfahren zwar k eine genügende gesetzliche Grundlage , trotzdem habe das Bundesgericht die Verwertung von Observationsunterlagen unter gewissen Voraussetzungen bejaht. Im vorliegenden Fall könne nicht von einer systematischen und ständigen Observation gesprochen werden ( Urk. 11). 3.</w:t>
      </w:r>
    </w:p>
    <w:p>
      <w:r>
        <w:rPr>
          <w:b/>
        </w:rPr>
        <w:t>E. 3</w:t>
      </w:r>
    </w:p>
    <w:p>
      <w:r>
        <w:t>Mit Eingabe vom 1. September 2017 erhob der Versicherte gegen die Verfü gungen der IV-Stelle vom 3. Juli 2017 ( Urk. 2/1) sowie vom 1 2. Juli 2017 (Urk. 2/ 2) Beschwerde und beantragte, es seien die angefochtenen Verfügungen aufzuheben und die Beschwerdegegnerin sei zu verpflichten, ihm weiterhin eine ganze Inva lidenrente auszurichten. In prozessualer Hinsicht beantragte er, die Verfahren seien zu vereinen und es sei ihm die unentgeltliche Prozessführung sowie die unent geltliche Rechtsverbeiständung zu gewähren (Urk. 1).</w:t>
      </w:r>
    </w:p>
    <w:p>
      <w:r>
        <w:t>Die Beschwerdegegnerin schloss mit Beschwerdeantwort vom 2 6. September 2 017 (Urk. 11) auf Abweisung der Beschwerde. Mit Verfügung vom 2 8. Septem ber 2017 wurde dem Beschwerdeführer die Beschwerdeantwort zugestellt ( Urk. 14).</w:t>
      </w:r>
    </w:p>
    <w:p>
      <w:r>
        <w:rPr>
          <w:b/>
        </w:rPr>
        <w:t>E. 3.1</w:t>
      </w:r>
    </w:p>
    <w:p>
      <w:r>
        <w:t>Mit Verfügung vom 1 5. November 2002 sprach die Beschwerdegegnerin dem Beschwerdeführer</w:t>
      </w:r>
    </w:p>
    <w:p>
      <w:r>
        <w:t>ab dem 1. November 2001 eine ganze Rente zu ( Urk. 12/28). Seither wurde der Rentenanspruch bis zur angefochtenen Verfügung nicht mehr umfassend materiell überprüft. Zeitliche Vergleichsbasis für die Beurteilung, ob eine wesentliche Veränderung des Gesundheitszustands vorliegt, bildet somit die Verfügung vom 1 5. November 2002 (vgl. E.</w:t>
      </w:r>
    </w:p>
    <w:p>
      <w:r>
        <w:rPr>
          <w:b/>
        </w:rPr>
        <w:t>E. 3.2</w:t>
      </w:r>
    </w:p>
    <w:p>
      <w:r>
        <w:t>Vom 2 5. Oktober 2001 bis 1 5. Mai 2002 war der Beschwerdeführer in der E.___</w:t>
      </w:r>
    </w:p>
    <w:p>
      <w:r>
        <w:t>hospitalisiert . Die Ärzte der E.___ äusserten in ihrem Arztbericht vom 30. April 2002 ( Urk. 12/11) zu Händen der Beschwerdegegnerin, der Beschwerdeführer klage über eine ausgeprägte Schmerz- und Verspannungssymptomatik im Nacken-Schulterbereich mit starker Einschränkung der Bewegungsfähigkeit, starke Ermüdungserscheinungen, die Unfähigkeit zu länger dauernder konzentrierter Tätigkeit sowie über eine ausgeprägte Antriebshemmung mit subjektiv als bedrückend empfundener Stimmungslage. Die Ärzte konstatierten, bei Eintritt habe der Beschwerdeführer wach und bewusstseinsklar</w:t>
      </w:r>
    </w:p>
    <w:p>
      <w:r>
        <w:t>gewirkt und seine Orien tierung sei weitgehend vorhanden gewesen . Die mnestischen Funktionen hinge gen seien stark vermindert gewesen , sowohl Konzentration wie auch Gedächtnis funktionen, insbesondere auch das Langzeitgedächtnis. Das formale Denken sei kohärent und adäquat, jedoch auf die Krankheit</w:t>
      </w:r>
    </w:p>
    <w:p>
      <w:r>
        <w:t>eingeengt gewesen . Ausserdem sei er stark verlangsamt gewesen . Anhaltspunkte für Sinnestäuschungen, inhalt liche Denkstörungen bzw. Wahn- oder Ich-Störungen hätten aber keine be standen . Weiter hätten auch keine Ängste oder Zwänge bestanden , insbesondere auch keine intrusiven Phänomene im Sinne einer posttraumatischen Belas tungs störung. Seine Psychomotorik sei verlangsamt und gehemmt, die Stimmung ge drückt und eine affektive Schwingungsfähigkeit sei kaum vorhanden gewesen . Der Beschwerdeführer habe einen auffällig verlangsamten und magnetischen Gang gezeigt , die Armbewegung sei vermindert gewesen und er habe eine starre, roboterhafte Körperhaltung gehabt . Auch die Stimme sei monoton und roboter artig gewesen . Ausserdem habe er eine starre Mimik und Blick gehabt . Überdies habe er von Schlafstörungen und vermindertem Appetit</w:t>
      </w:r>
    </w:p>
    <w:p>
      <w:r>
        <w:t>berichtet . Hinweise für akute Selbstgefährdung hätte es keine gegeben .</w:t>
      </w:r>
    </w:p>
    <w:p>
      <w:r>
        <w:t>Die Ärzte der E.___ verwiesen auch auf die neurologische Untersuchung vom 23. November 2001 durch</w:t>
      </w:r>
    </w:p>
    <w:p>
      <w:r>
        <w:t>Dr. F.___ , Neurologie FMH, und fassten zusammen , eine organische Ursache könne mit Sicherheit ausgeschlossen werden. Das Schädeltrauma sei aufgrund der Dauer der Bewusstlosigkeit nicht gravierend gewesen. Zu dem seien kernspintomographisch wie auch sonst radiolo gisch Läsionen ausgeschlossen worden. Das EEG sei normal gewesen. Mit Sicher heit würden damit epileptisch bedingte Kopfschmerzen entfallen. Ausserdem würden keine Hinweise auf eine Vestibulopathie bestehen. Ein Lagerung s n ystag mus und die genannten Beschwerden seien funktionell resp. psychogen (vgl. auch Urk. 12/18/</w:t>
      </w:r>
    </w:p>
    <w:p>
      <w:r>
        <w:rPr>
          <w:b/>
        </w:rPr>
        <w:t>E. 3.3</w:t>
      </w:r>
    </w:p>
    <w:p>
      <w:r>
        <w:t>Im Rahmen der kreisärztlichen Untersuchung ( Urk. 12/19/27-30) hielt Dr. G.___ fest, der Beschwerdeführer klage hauptsächlich über Schmerzen im Bereich des Nackens, die nach Frontal ausstrahlen würden. Die bildgebenden Befunde, welche sicher als objektive Kriterien beurteilt werden können, würden eine organisch bedingte Unfallfolge ausschliessen. Die klinischen Untersu chungs befunde seien kooperationsabhängig und sicher durch die depressive, auch moto rische Hemmung beeinflusst. Somit seien auch die gemessenen Funktionen semiobjektiv. Die Schmerzangaben, vor allem in der Halswirbelsäule und die Kopfbeschwerden, seien subjektiver Natur und könnten somit nicht quantifiziert werden. Dr. G.___ verwies ebenfalls auf die fachärztliche neurologische Unter suchung durch</w:t>
      </w:r>
    </w:p>
    <w:p>
      <w:r>
        <w:t>Dr. F.___ und gab an, es sei davon auszugehen, dass sich zum Zeitpunkt der fachärztlichen Untersuchung (ein Jahr nach dem Unfall er eignis) ein stationäres Zustandsbild etabliert habe. Eine organische Ursache der verschiedenen Beschwerden könne ausgeschlossen werden , vielmehr seien diese funktionell resp. psychogen (vgl. auch Urk. 12/18/9-10).</w:t>
      </w:r>
    </w:p>
    <w:p>
      <w:r>
        <w:t>Abschliessend konstatierte Dr. G.___ , basierend auf der durchgeführten klini schen Untersuchung, der Beurteilung von Dr . F.___ sowie der radiologischen Befunde lasse sich kein organisches Korrelat finden, das das vorliegende Be schwer debild erklären könne. 4.</w:t>
      </w:r>
    </w:p>
    <w:p>
      <w:r>
        <w:rPr>
          <w:b/>
        </w:rPr>
        <w:t>E. 4</w:t>
      </w:r>
    </w:p>
    <w:p>
      <w:r>
        <w:t>Auf die Vorbringen der Parteien und die eingereichten Akten wird, soweit erforderlich, im Rahmen der nachfolgenden Erwägungen eingegangen. Das Gericht zieht in Erwägung: 1.</w:t>
      </w:r>
    </w:p>
    <w:p>
      <w:r>
        <w:rPr>
          <w:b/>
        </w:rPr>
        <w:t>E. 4.1</w:t>
      </w:r>
    </w:p>
    <w:p>
      <w:r>
        <w:t>Der rentenaufhebenden Verfügung vom 3. Juli 2017 ( Urk. 2/1) lagen im Wesent lichen das durch die Unfallversicherung eingeholte psychiatrische und neuro log ische Gutachten der H.___ (Urk. 12/107) sowie das psychiatrische Gutachten von Dr. B.___ vom 15. April 2016 ( Urk. 12/135) zu Grunde. Den Begutachtern lagen die Ergebnisse der durch die Unfallversicherung in Auftrag gegebene n Observation (vgl. Ermitt lungsbericht vom 1 1. September 2013; Urk. 12/88 ) ohne Videoaufnahmen vor .</w:t>
      </w:r>
    </w:p>
    <w:p>
      <w:r>
        <w:rPr>
          <w:b/>
        </w:rPr>
        <w:t>E. 4.2</w:t>
      </w:r>
    </w:p>
    <w:p>
      <w:r>
        <w:t>.3</w:t>
      </w:r>
    </w:p>
    <w:p>
      <w:r>
        <w:t>Die Gutachter hielten im Rahmen der Konsensbesprechung zusammenfassend fest, der gesamte Verlauf im Gefolge des Unfalls sei aus organischer Sicht nicht erklärbar . Im Vordergrund würden ätiologisch psychiatrische Aspekte stehen. Auf der Symptomebene (neurologisch und psychiatrisch) sei seit dem Berentungs zeitpunkt klar eine Verbesserung eingetreten. Ferner würden erhebliche Hinweise auf eine überlagernde Aggravation bestehen, welche die Begutachtung erschwert hätten. Neben den in beiden Fachgutachten genannten Inkonsistenzen lasse sich auch bemerken, dass sich der Beschwerdeführer in der neurologischen Begut ach tung deutlich weniger «denkgehemmt» präsentiert habe als noch in der psychia trischen Exploration ( Urk. 12/107/58). 4. 2 .4</w:t>
      </w:r>
    </w:p>
    <w:p>
      <w:r>
        <w:t>Im Rahmen einer ergänzenden Stellungnahme unter Berücksichtigung des Ermittlungsberichts vom 1 3. September 2013 (vgl. Urk. 12/88) bestätigte Dr. J.___ die im neurologischen Gutachten festgehaltenen Erkenntnisse (vgl. vorstehend E. 4. 2 .2) und führte aus, das beobachtete Verhalten des Beschwerde führers belege, dass keine somatischen Residuen vorliegen würden. Es seien auch keine funktionellen resp. «pseudoneurologischen» Symptome sichtbar (vgl. Stel lung nahme vom 2 7. Oktober 2014; Urk. 12/110/5). Nach Durchsicht sämtlicher Videoaufnahmen äusserte</w:t>
      </w:r>
    </w:p>
    <w:p>
      <w:r>
        <w:t>Dr. I.___ , er halte an seiner im Gutachten ge troffenen Einschätzung fest (vgl. vorstehend E. 4. 2 .1). Die erheblichen vorhan de nen Ressourcen (insbesondere in Anbetracht der einmal zur Diskussion stehenden Hilflosigkeit) w ü rde n durch die Videoaufnahmen bestätigt. Trotzdem seien die Videoaufnahmen nicht in der Lage, eine relevante psychiatrische Symptomatik mit Auswirkung z.B. auf die Arbeitsfähigkeit auszuschliessen. Dennoch müsse klar konstatiert werden, dass der Beschwerdeführer durch seine zumindest partiell als bewusst anzunehmende Aggravation in den Untersuchungssituationen sowie auch in der Vergangenheit bei Besprechungen mit Ärzten oder auch Repräsen tanten der Unfallversicherung nicht die Kooperationsfähigkeit gezeigt habe, die aus medizintheoretischer Sicht (zumindest in den letzten Jahren) durchaus zu erwarten gewesen wäre. Der Gesundheitszustand werde durch den Beschwerde füh rer nicht so dargestellt, wie er der Realität entspreche. Das Ausmass dieser Verzerrung bleibe jedoch unklar (vgl. Stellungnahme vom 2 9. September 2014; Urk. 12/110/7).</w:t>
      </w:r>
    </w:p>
    <w:p>
      <w:r>
        <w:rPr>
          <w:b/>
        </w:rPr>
        <w:t>E. 4.3</w:t>
      </w:r>
    </w:p>
    <w:p>
      <w:r>
        <w:t>; Urk. 12/135 S.</w:t>
      </w:r>
    </w:p>
    <w:p>
      <w:r>
        <w:t>142-144). Der Rechtsdienst der Beschwerdegegnerin war der Ansicht, dass seit Ende Mai 2013 eine wesentliche Verbesserung der funktionellen Auswirkungen des Gesundheitsschadens ausgewiesen sei (Urk. 12/ 147 ) und ver wies in diesem Zusammenhang auf den Ermittlungsbericht vom September 2013 ( Urk. 12/88), wonach der Beschwerdeführer im Zeitraum vom 2 8. Mai bis 2 2. August 2013 etliche Male alleine ausser Haus gesichtet wurde. Wie die Obser vationsbilder zeigen, konnte sich der Beschwerdeführer ausser Haus mühelos bewegen und war nicht auf die Unterstützung Dritter angewiesen. So fuhr er alleine Auto und bewegte sich sicher im Stadtverkehr von Zürich, gab einer seiner Töchter Fahrunterricht, ging einkaufen sowie joggen und besuchte das Schwimm bad. Dabei hat er einen gesunden und vitalen Eindruck hinterlassen und sich dynamisch bewegt.</w:t>
      </w:r>
    </w:p>
    <w:p>
      <w:r>
        <w:t>D er Beschwerdeführer seinerseits gab die Verbesserung seines Gesundheitszu stands im Rahmen des Fragebogens zur Rente nrevision im Dezember 2013 an und äusserte, dass sich der Zustand dieses Jahr (2013) insgesamt gebessert habe (vgl. Urk. 12/90 S. 7).</w:t>
      </w:r>
    </w:p>
    <w:p>
      <w:r>
        <w:t>D iesbezüglich bleibt</w:t>
      </w:r>
    </w:p>
    <w:p>
      <w:r>
        <w:t>aber zu beachten , dass die Unfall versicherung aufgrund einer Befragung im November 2013, im Rahmen derer der Beschwerdeführer unverändert über dieselben B eschwerden klagte und jegliche S elbständigkeit u.a. das selbständige Autofahren sowie das Joggen , explizit ver neint hat te (vgl. Befragungsprotokoll vom 2 5. November 2013; Urk. 12/87/12-17),</w:t>
      </w:r>
    </w:p>
    <w:p>
      <w:r>
        <w:t>eine vorübergehende Leistungseinstellung mitteilte (vgl. Schreiben vom 2 6. Novem ber 2013; Urk. 12/85). Angesichts der Observationsergebnisse und dieser Umstände ist es durchaus nachvollziehbar, wenn die Beschwerdegegnerin den Zeitpunkt der Verbesserung auf den Zeitpunkt der Observation fest legte. Dass weder Dr. B.___ noch die H.___ -Gutachter körperliche oder psychische Beeinträchtigungen im Verhalten des Beschwerdeführers feststellen konnten, bestätigt diese Schlussfolgerung.</w:t>
      </w:r>
    </w:p>
    <w:p>
      <w:r>
        <w:t>Zusammenfassend ist somit festzuhalten, dass sich der Gesundheitszustand des Beschwerdeführers und dessen Auswirkungen auf die Arbeitsfähigkeit spätestens im Zeitpunkt des</w:t>
      </w:r>
    </w:p>
    <w:p>
      <w:r>
        <w:t>Beginn s der Observation (vgl. Urk. 12/88) erheblich verbessert hat und davon ausgegangen werden kann, dass ihm jede seinen beruflichen Fähig keiten angepasste Tätigkeit seit Juni 2013 wieder in einem 100%-Pensum zumutbar ist. Damit erübrigt sich ein Erwerbsvergleich. 5.5.2</w:t>
      </w:r>
    </w:p>
    <w:p>
      <w:r>
        <w:t>Hinsichtlich der zeitlichen Wirkung einer Rentenaufhebung ist Folgendes zu berücksichtigen: Wenn invalidenversicherungsrechtliche Aspekte zur Diskussion stehen, gilt es grundsätzlich, mit Wirkung ex nunc et pro futuro einen rechts 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 führen ist, dass der Bezüger sie unrechtmässig erwirkt hat oder er der ihm gemäss Art. 77 IVV zumutbaren Meldepflic ht nicht nachgekommen ist ( Art. 88 bis</w:t>
      </w:r>
    </w:p>
    <w:p>
      <w:r>
        <w:t>Abs. 2</w:t>
      </w:r>
    </w:p>
    <w:p>
      <w:r>
        <w:t>lit . b IVV ; Kieser , ATSG-K ommentar, 3. Auflage, Zürich/Basel/Genf 2015, Rz . 17 zu Art. 25). Trifft dies zu, sind solcherart widerrechtlich bezogene Leistungen gemäss den Vorgaben von Art. 25 ATSG zurückzuerstatten (Urteile des Bun des gerichts 8C_191/2013 vom 16. August 2013 E. 4.3 und 9C_491/2012 vom 2 2. Mai 2013 E. 2.2).</w:t>
      </w:r>
    </w:p>
    <w:p>
      <w:r>
        <w:t>Gemäss Art. 77 IVV hat der Berechtigte jede für den Leistungsanspruch wesent liche Änderung, namentlich eine solche des Gesundheitszustands, der Arbeits- oder Erwerbsfähigkeit sowie der persönlichen und gegebenenfalls der wirtschaft lichen Verhältnisse des Versicherten unverzüglich der IV-Stelle anzuzeigen. Zur Annahme einer Meldepflichtverletzung gemäss Art. 77 IVV genügt auch ein nur leicht schuldhaftes Verhalten (vgl. Meyer/ Reichmuth , Bundesgesetz über die In va lidenversicherung, 3. Auflage, Zürich/Basel/Genf 2014, Rz . 147 zu Art. 30-31 IVG). 5 .5.3</w:t>
      </w:r>
    </w:p>
    <w:p>
      <w:r>
        <w:t>Die Beschwerdegegnerin hat eine rückwirkende Aufhebung der Invalidenrente per 3 1. Mai 2013 als rechtens erachtet, weil der Beschwerdeführer die überwie gend wahrscheinlich bereits seit Anfang 2013 - spätestens aber seit Beginn der Observation Ende Mai 2013 - bestandene Verbesserung der gesundheitlichen Situation nicht gemeldet und damit eine schuldhafte Meldepflichtverletzung begangen habe.</w:t>
      </w:r>
    </w:p>
    <w:p>
      <w:r>
        <w:t>Dem ist zuzustimmen. Dem Beschwerdeführer musste nämlich bei pflichtge mässer Aufmerksamkeit bewusst sein, dass er nicht zur gleichen Zeit eine ganze Rente, basierend auf einem Invaliditätsgrad von 100 % , beziehen konnte, wenn es ihm zeitgleich ohne Weiteres</w:t>
      </w:r>
    </w:p>
    <w:p>
      <w:r>
        <w:t>möglich war, die im Rahmen der Observation dokumentierten Aktivitäten selbständig und ohne sichtbare Einschränkungen psychischer und/oder physischer Art zu bewältigen. Er hat den verbesserten Gesundheitszustand aber nicht nur nicht gemeldet, sondern er hat</w:t>
      </w:r>
    </w:p>
    <w:p>
      <w:r>
        <w:t>- wie mit Blick auf die Ergebnisse der Überwachung feststeht - bei der Befragung durch die Unfallversicherung im November 2013 zahlreiche wahrheitswidrige Angaben gemacht . Dies obschon er gestützt auf Art. 28 und 43 ATSG zu wahrhei tsgetreuen Angaben gegenüber den</w:t>
      </w:r>
    </w:p>
    <w:p>
      <w:r>
        <w:t>Sozialversicherer n verpflichtet war (Urteil 9C_258/2014 vom 3. Septemb er 2014 E. 4.4).</w:t>
      </w:r>
    </w:p>
    <w:p>
      <w:r>
        <w:t>So hat er angegeben, teilweise bei fast allen All tagsaktivitäten (Kleider anziehen, Haare waschen, rasieren, auf die Toilette gehen , Nahrung zerschneiden etc.) die Hilfe der Ehefrau zu benötigen, keinen Sport zu machen (u.a. auch nicht zu joggen), nicht unter Leute zu gehen und seit dem Unfall nicht mehr Auto zu fahren . Die Observation hat jedoch gezeigt, dass der Beschwerdeführer joggen ging, das Zentrum der Albanisch-Islamischen Gemein schaft besuchte und sich mit verschiedenen anderen Besuchern unterhielt sowie selber ein Auto steuerte. Bereits die wahrheitsgemässe Auskunft, wieder Auto fahren zu können, hätte zu einer Rentenüberprüfung geführt. Das Beherrschen einer solch</w:t>
      </w:r>
    </w:p>
    <w:p>
      <w:r>
        <w:t>anspruchsvolle n Fähigkeit</w:t>
      </w:r>
    </w:p>
    <w:p>
      <w:r>
        <w:t>lässt sich mit der vollständigen Invalidi sierung und Unfähigkeit, im täglichen Leben bzw. bei den Alltagsverrichtungen ohne Hilfe zurecht zu kommen ( vgl. Befragungsprotokoll vom 2 5. November 2013 S. 3; Urk. 12/87/15 ), schlichtweg nicht vereinbaren . Unter diesen Umstän den ist eine schuldhafte Meldepflichtverletzung ohne Zweifel gegeben. Diese Verletzung ist jedenfalls auf Mai 2013 zu datieren. 5.5.4</w:t>
      </w:r>
    </w:p>
    <w:p>
      <w:r>
        <w:t>Demnach ist die rückwirkende Rentenaufhebung per Ende Mai 201 3</w:t>
      </w:r>
    </w:p>
    <w:p>
      <w:r>
        <w:t>und die angeordnete Rückerstattung, welche in masslicher Hinsicht unbestritten ist,</w:t>
      </w:r>
    </w:p>
    <w:p>
      <w:r>
        <w:t>mit Blick auf Art. 25 ATSG nicht zu beanstanden, was zur Abweisung der Beschwerde führt. 6.</w:t>
      </w:r>
    </w:p>
    <w:p>
      <w:r>
        <w:t>6.1</w:t>
      </w:r>
    </w:p>
    <w:p>
      <w:r>
        <w:t>Nach der Rechtsprechung sind bei Personen, deren Rente revisionsweise herab gesetzt oder aufgehoben werden soll, nach mindestens fünfzehn Jahren Bezugs dauer oder wenn sie das 5 5. Altersjahr zurückgelegt haben, in der Regel vor gängig Massnahmen zur Eingliederung durchzuführen, bis sie in der Lage sind, das medizinisch-theoretisch (wieder) ausgewiesene Leistungspotenzial mittels Eigenanstrengung auszuschöpfen und erwerblich zu verwerten (Urteil des Bun des gerichts 9C_543/ 2017 vom 7. November 2017 E. 3.1 mit Hinweisen). 6.2</w:t>
      </w:r>
    </w:p>
    <w:p>
      <w:r>
        <w:t>Bei einem Rentenbeginn am 1. November 2001 und einer Rentenaufhebung per 3 1. Mai 2013 ist die Voraussetzung einer Bezugsdauer von mindestens fünfzehn Jahren nicht erfüllt. Damit fällt die Anwendung der dargelegten Rechtsprechung (sowie die Durchführung eines Mahn- und Bedenkzeitverfahrens nach Art.</w:t>
      </w:r>
    </w:p>
    <w:p>
      <w:r>
        <w:rPr>
          <w:b/>
        </w:rPr>
        <w:t>E. 4.4</w:t>
      </w:r>
    </w:p>
    <w:p>
      <w:r>
        <w:t>Die Ärzte des D.___ hielten in ihrem Arztbericht vom 1 1. Januar 2017 (Urk. 12/155), welcher im Rahmen des Einwandverfahrens eingereicht wurde , fest, die merkwürdigen Verhaltensweisen, die vagen Angaben zum Unfallereignis, die spärliche Beschwerdeschilderung und floskelhafte n Auskünfte, das Nichtauf nehmen des Blickkontakts sowie das vollständig irrationale Akzeptieren des Vorbescheids der Beschwerdegegnerin vom 8. Januar 2014 ( richtig: Sistierung der Rente; Urk. 12/93) würden darauf hindeuten, dass der Beschwerdeführer nicht mehr urteilsfähig und im Besitz eines vernünftigen rationalen Vorgehen s sei. Ebenso sei es nicht nachvollziehbar, anhand dieser Befunde und Beobachtungen nicht auf eine Gedächtnisstörung, Konzentrationsstörung, Verlangsamung im Denken, Affektarmut oder Störung der Vitalgefühle zu schliessen. Die Ärzte des D.___ stellten unter Einbezug der Fremdanamnese fest, beim Beschwerdeführer bestehe eine Verwirrung, Antriebs- und Lustlosigkeit, Kommunikationsver wei gerung sowie eine Partizipations unfähigkeit (auch gegenüber den eigenen Kindern und deren Ausbildung). Einzig gegenüber dem Tumorgeschehen der Ehe - frau sei ein gewisses Interesse vorhanden. 5. 5.1</w:t>
      </w:r>
    </w:p>
    <w:p>
      <w:r>
        <w:t>Die Beschwerdegegnerin stützte sich in der angefochtenen Verfügung vom 3. Juli 2017 ( Urk. 2/1) in medizinischer Hinsicht im Wesentlichen auf das polydiszi pli näre Gutachten von Dr. B.___ vom 1 5. April 2016 (vgl. vorstehend E. 4. 3 ; Urk. 12/135). 5.2 5. 2 .1</w:t>
      </w:r>
    </w:p>
    <w:p>
      <w:r>
        <w:t>S treitig und zu prüfen ist zunächst, ob diese Expertise grundsätzlich verwertbar ist. Dies, weil Dr. B.___ unter anderem auch die Ergebnisse der von der Unfallversicherung veranlassten Observation vor l a gen (vgl. E. 2.2). 5. 2 .2</w:t>
      </w:r>
    </w:p>
    <w:p>
      <w:r>
        <w:t>In Nachachtung des Urteils 61838/10 des Europäischen Gerichtshofs für Men sch en rechte vom 1 8. Oktober 2016 (betreffend ein unfallversicherungs rechtliches Verfahren) hat das Bundesgericht in BGE 143 I 377 E. 4 erkannt, es fehle auch in der Invalidenversicherung an einer genügenden gesetzlichen Grundlage, welche die verdeckte Überwachung umfassend klar und detailliert regle. Daraus folgt, dass die Observationen des Beschwerdeführers zwischen Mai und August 2013 ( Urk. 12/88 ) an und für sich rechtswidrig, das heisst in Verletzung von Art. 8 der Konvention zum Schutze der Menschenrechte und Grundfreiheiten bzw. Art.</w:t>
      </w:r>
    </w:p>
    <w:p>
      <w:r>
        <w:rPr>
          <w:b/>
        </w:rPr>
        <w:t>E. 9</w:t>
      </w:r>
    </w:p>
    <w:p>
      <w:r>
        <w:t>10) .</w:t>
      </w:r>
    </w:p>
    <w:p>
      <w:r>
        <w:t>Sie stellten folgende Diagnosen mit Auswirkung auf die Arbeitsfähigkeit: - Schwerste motorisch gehemmte depressive Störung ohne psychotische Symptome (ICD-10: F32.2) - Ausgeprägtes z ervikocephales Schmerzsyndrom mit anhalten d starken und plötzlich einschiessenden Schmerzen</w:t>
      </w:r>
    </w:p>
    <w:p>
      <w:r>
        <w:t>Des Weiteren würde ein Verdacht auf Stunden dauernde dissoziative anterograde Amnesie (ICD-10: F44.0) nach Trauma vom 1 6. November 2000 bestehen, wobei dies ohne Auswirkungen auf die Arbeitsfähigkeit wäre.</w:t>
      </w:r>
    </w:p>
    <w:p>
      <w:r>
        <w:t>Hinsichtlich einer langfristigen Prognose äusserten die Ärzte, eine Einschätzung sei nur unvollkommen möglich, da auch bei zunächst stationären Verläufen der Krankheitsentwicklung spontane Besserungen in verschiedenen Teilleistungsbe reichen möglich seien. Sie attestierten dem Beschwerdeführer bis auf weiteres eine vollständige Arbeitsunfähigkeit.</w:t>
      </w:r>
    </w:p>
    <w:p>
      <w:r>
        <w:t>In der Schlussbeurteilung vom 1 5. Mai 2002 ( Urk. 12/19/25-26) hielten die Ärzte der E.___ fest, der Verlauf sei psychopathologisch gekennzeichnet von ausge prägten kognitiven Störungen (Aufmerksamkeits- und Konzentrationsstörungen) . Dazu sei d er Beschwerdeführer im Denken gehemmt und verlangsamt geblieben. Weiter klage er perseverierend und stereotyp über Schmerzen und zeige ein psychomotorisch stark gehemmtes Bild. Wegen sprachlichen Verständigungs schwierigkeiten und eines somatisch begründeten Krankheitsmodells seien die Möglichkeiten von Psychotherapie stark eingeschränkt gewesen. Zusammen fassend zeige der Beschwerdeführer nach wie vor ein stark gehemmt-depressives Zustandsbild, das sich trotz mehrmonatigem Klinikaufenthalt kaum gebessert habe.</w:t>
      </w:r>
    </w:p>
    <w:p>
      <w:r>
        <w:rPr>
          <w:b/>
        </w:rPr>
        <w:t>E. 13</w:t>
      </w:r>
    </w:p>
    <w:p>
      <w:r>
        <w:t>der Bundesverfassung der Schweizerischen Eidgenossenschaft erfolgten.</w:t>
      </w:r>
    </w:p>
    <w:p>
      <w:r>
        <w:t>Für die Verwertbarkeit eines derart rechtswidrig erlangten Beweises soll – in Anlehnung ans eidgenössische Straf- und Zivilverfahrensrecht sowie die meisten kantonalen Verfahrensordnungen – hauptsächlich die Abwägung zwischen privaten und öffentlichen Interessen massgebend sein (BGE 143 I 377 E. 5.1.1). 5. 2 .3</w:t>
      </w:r>
    </w:p>
    <w:p>
      <w:r>
        <w:t>Im hier zu beurteilenden Fall ist zu berücksichtigen, dass die (unbeeinflussten) Handlungen des Beschwerdeführers im Freien und in für die Öffentlichkeit zu gäng lichen Räumen aufgenommen wurden. Zudem war die Observation, ein ge leitet aufgrund ausgewiesener Zweifel über die vom Beschwerdeführer gemachten Angaben zu seinem Gesundheitszustand , auf sechs Tage innerhalb des Zeitraums vom 2 8. Mai 2013 bis zum 2 2. August 2013 begrenzt, wobei die einzelnen Über wachungsphasen zwischen 6:30 und 9:40 Stunden dauerten (Urk. 12/88 ). Der Beschwerdeführer war somit weder einer systematischen noch einer ständigen Überwachung ausgesetzt und erlitt in dieser Hinsicht einen relativ bescheidenen Eingriff in seine grundrechtliche Position. Stellt man diesen Aspekten das erheb liche und gewichtige öffentliche Interesse an der Verhinderung des Versiche rungsmissbrauchs entgegen, ergibt sich, dass die vorliegenden Observations be richte (inklusive Fotodokumentation und Videoaufnahmen) in die Beweiswürdi gung miteinbezogen werden können (BGE 143 I 377 E. 5.1.2).</w:t>
      </w:r>
    </w:p>
    <w:p>
      <w:r>
        <w:t>Der Verwertbarkeit steht somit nichts entgegen. In Übrigen ist festzuhalten, dass die Beobachtungen der gutachterlichen Psychiater auch ohne diese Unterlagen bestand hätten. 5.3</w:t>
      </w:r>
    </w:p>
    <w:p>
      <w:r>
        <w:t>5.3.1</w:t>
      </w:r>
    </w:p>
    <w:p>
      <w:r>
        <w:t>Voraussetzung für eine Rentenrevision ist das Vorliegen eines Revisionsgrundes und damit eine wesentliche Änderung in den tatsächlichen Verhältnissen (vgl. vorstehend E. 1.3 ). 5.3.2</w:t>
      </w:r>
    </w:p>
    <w:p>
      <w:r>
        <w:t>Es steht aufgrund der Akten fest, dass insbesondere eine schwere, motorisch gehemmte depressive Episode ohne psychotische Symptome (ICD-10: F32.2) sowie ein ausgeprägtes zervikozephales Schmerzsyndrom zum Anspruch auf eine ganze Rente gemäss Verfügung vom 1 5. November 2002 (Urk. 12/28 ) führten (vgl. vorstehend E. 3.2 und E. 3.3).</w:t>
      </w:r>
    </w:p>
    <w:p>
      <w:r>
        <w:t>Im Rahmen der Rentenrevision stellte Dr. B.___ keine psychische Störung mit Auswirkung auf die Arbeitsfähigkeit (mehr) fest (vgl. vorstehend E. 4.3 ) und fand Dr. J.___ kein Zervikalsyndrom mehr (vgl. E. 4.2.2 ) .</w:t>
      </w:r>
    </w:p>
    <w:p>
      <w:r>
        <w:t>E ine Verbesserung des Gesundheitsschadens im Sinne eines Revisionsgrundes nach Art.</w:t>
      </w:r>
    </w:p>
    <w:p>
      <w:r>
        <w:rPr>
          <w:b/>
        </w:rPr>
        <w:t>E. 17</w:t>
      </w:r>
    </w:p>
    <w:p>
      <w:r>
        <w:t>und Urk. 12/135 S. 98f. ), gab an , dass sich sowohl die Schmerzen als auch die Beweglichkeit seit 2013 gebessert hätten und er wieder mehr Dinge alleine tun könne (z.B. einkaufen, joggen, Auto fahren). Eine Verb esserung des Gesundheits zustand s des Beschwerdeführers aus psychiatrischer/neurologischer Sicht ist ent sprechend unbestritten. 5.4</w:t>
      </w:r>
    </w:p>
    <w:p>
      <w:r>
        <w:t>5.4.1</w:t>
      </w:r>
    </w:p>
    <w:p>
      <w:r>
        <w:t>Das Gutachten von Dr. B.___ basiert auf den erforderlichen fachärztlichen Untersuchungen und wurde in Kenntnis der und Auseinandersetzung mit den Vorakten</w:t>
      </w:r>
    </w:p>
    <w:p>
      <w:r>
        <w:t>(vgl. Urk. 12/135 S. 6-81 und S. 151-161) abgegeben. Der Gutachter hat detaillierte Befunde erhoben (vgl. Urk. 12/135 S. 106-112) , die geklagten Beschwerden berücksichtigt (vgl. Urk. 12/135 S. 91-106) und sich mit diesen sowie dem Verhalten des Beschwerdeführers auseinandergesetzt. Zudem hat er die medizinischen Zustände und Zusammenhänge einleuchtend dargelegt (vgl. Urk. 12/135 S. 112-133) . Das Gutachten erfüllt demnach grundsätzlich – ent gegen der Auffassung des Beschwerdeführers (vgl. E. 2.2 ) - die rechtsprechungs gemässen Anforderungen an eine beweiskräftige ärztliche Entscheidungs grund lage (vgl. E. 1. 5 ).</w:t>
      </w:r>
    </w:p>
    <w:p>
      <w:r>
        <w:t>5.4.2</w:t>
      </w:r>
    </w:p>
    <w:p>
      <w:r>
        <w:t>Aufgrund der im psychiatrischen Gutachten angeführten Befunde (vgl. E.</w:t>
      </w:r>
    </w:p>
    <w:p>
      <w:r>
        <w:rPr>
          <w:b/>
        </w:rPr>
        <w:t>E. 21</w:t>
      </w:r>
    </w:p>
    <w:p>
      <w:r>
        <w:t>Abs. 4 ATSG) ausser Betracht. 7. 7.1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Als bedürftig gilt eine Person, wenn sie ohne Beeinträchtigung des für sie und ihre Familie nötigen Lebensunterhalts nicht in der Lage ist, die Prozesskosten zu bestreiten (Urteil des Bundesgerichts 9C_617/2009 vom 15. Januar 2010 E. 6.2.1 mit Hin weisen).</w:t>
      </w:r>
    </w:p>
    <w:p>
      <w:r>
        <w:t>Der Beschwerdeführer ersuchte mit Beschwerde vom 1. September 2017 um Gewährung der unentgeltlichen Prozessführung sowie um Bestellung von Rechts anwalt Dr. iur . Thomas Lüthy als unentgeltli chen Rechtsvertreter ( Urk. 1 S. 3 ). Die Voraussetzungen zur Bewilligung der unentgeltlichen Prozessführung und unent gelt lichen Rechtsvertretung gemäss § 16 des Gesetzes über das Sozialversiche rungsgericht ( G SVGer ) sind erfüllt (vgl. Urk. 3/8-3/27 , Urk. 7), weshalb dem Gesuch stattzugeben ist. 7.2</w:t>
      </w:r>
    </w:p>
    <w:p>
      <w:r>
        <w:t>Da es im vorliegenden Verfahren um die Bewilligung oder die Verweigerung von IV-Leistungen geht, ist das Verfahren kostenpflichtig. Die Gerichtskosten sind nach dem Verfahrensaufwand und unabhängig vom Streitwert festzulegen ( Art. 69 Abs. 1 bis IVG) und auf Fr. 8 00.-- anzusetzen. Ausgangsgemäss sind sie dem Beschwerdeführer aufzuerlegen, zufolge Gewährung der unentgeltlichen Prozessführung jedoch einstweilen auf die Gerichtskasse zu nehmen, dies unter Hinweis auf § 16 Abs. 4 GSVGer .</w:t>
      </w:r>
    </w:p>
    <w:p>
      <w:r>
        <w:t>Danach ist eine Partei, der die unentgeltliche Rechtspflege gewährt wurde, zur Nachzahlung verpflichtet, sobald sie dazu in der Lage ist. 7.3</w:t>
      </w:r>
    </w:p>
    <w:p>
      <w:r>
        <w:t>Nach § 34 Abs. 3 GSVGer bemisst sich die Höhe der gerichtlich festzusetzenden Entschädigung nach der Bedeutung der Streitsache, der Schwierigkeit des Pro zesses und dem Mass des Obsiegens, jedoch ohne Rücksicht auf den Streitwert. Rechtsanwalt Dr. iur . Thomas Lüthy reichte dem Gericht am 1 4. September 2017 eine Honorarnote in der Höhe von Fr. 2'703.40 (inkl. Mehrwertsteuer und Bar auslagen) ein ( Urk. 8 und Urk. 9/1-2 ). Die Höhe der Honorarnote erweist sich als angemessen. R echtsanwalt Dr. i ur . Thomas Lüth y ist daher mit</w:t>
      </w:r>
    </w:p>
    <w:p>
      <w:r>
        <w:t>Fr. 2'703.40</w:t>
      </w:r>
    </w:p>
    <w:p>
      <w:r>
        <w:t>aus der Gerichtskasse zu entschädigen . Das Gericht beschliesst: In Bewilligung des Gesuch s vom 1. September 2017 wird dem Beschwerdeführer Rechtsanw alt</w:t>
      </w:r>
    </w:p>
    <w:p>
      <w:r>
        <w:t>Dr. iur . Thomas Lüthy als unentgeltlicher Rechtsvertreter für das vorliegende Verfahren bestellt sowie die unent geltliche Prozessführung gewährt;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Thomas Lüthy, Dübendorf, wird mit Fr. 2’703 .40 (inkl. Barauslagen und MWSt ) aus der Gerichts kasse entschädigt. Der Beschwerdeführer wird auf die Nachzahlungspflicht gemäss § 16 Abs. 4 GSVGer hingewiesen. 4.</w:t>
      </w:r>
    </w:p>
    <w:p>
      <w:r>
        <w:t>Zustellung gegen Empfangsschein an: - Rechtsanwalt Dr. Thomas Lüthy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