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IV.2017.00856 vom 14. Juni 2018</w:t>
      </w:r>
    </w:p>
    <w:p>
      <w:r>
        <w:t>ZH Sozialversicherungsgericht, 2018-06-14, DE</w:t>
      </w:r>
    </w:p>
    <w:p>
      <w:r>
        <w:rPr>
          <w:b/>
        </w:rPr>
        <w:t xml:space="preserve">Quelle: </w:t>
      </w:r>
      <w:r>
        <w:t>https://mcp.opencaselaw.ch/entscheid/zh_sozialversicherungsgericht_IV.2017.00856</w:t>
      </w:r>
    </w:p>
    <w:p>
      <w:r>
        <w:t>FR: ZH_SOZIALVERSICHERUNGSGERICHT IV.2017.00856 du 14 juin 2018</w:t>
      </w:r>
    </w:p>
    <w:p>
      <w:r>
        <w:t>IT: ZH_SOZIALVERSICHERUNGSGERICHT IV.2017.00856 del 14 giugno 2018</w:t>
      </w:r>
    </w:p>
    <w:p>
      <w:pPr>
        <w:pStyle w:val="Heading2"/>
      </w:pPr>
      <w:r>
        <w:t>Erwägungen</w:t>
      </w:r>
    </w:p>
    <w:p>
      <w:r>
        <w:rPr>
          <w:b/>
        </w:rPr>
        <w:t>E. 1</w:t>
      </w:r>
    </w:p>
    <w:p>
      <w:r>
        <w:t>X.___ , geboren 1965, verheiratet, besuchte in der Türkei fünf Jahre die Primarschule und verfügt über keine berufliche Ausbildung (Urk. 7/8 S. 1-4). Nach</w:t>
      </w:r>
    </w:p>
    <w:p>
      <w:r>
        <w:t>ihrer Einreise 1981 in die Schweiz war die Versicherte mit Unterbrüchen an verschiedenen Arbeitsstellen erwerbstätig (Urk. 7/8 S. 3 und Urk. 11). Zuletzt war sie bis am 31. Dezember 2016 bei der Y.___ angestellt (Urk. 7/8 S. 5). Am 18. Januar 2017 meldete sie sich unter Hinweis auf eine Depression bei der Invalidenversicherung zum Leistungsbezug an (Urk. 7/8). Die Sozialversiche - rungsanstalt des Kantons Zürich, IV-Stelle , tätigte Abklärungen in erwerblicher und medizinischer Hinsicht. Mit Vorbescheid vom 15. Mai 2017 (Urk. 7/18) stellte die IV-Stelle der Versicherten die Abweisung des Leistungsbegehrens in Aussicht und verfügte am 26. Juni 2017 (Urk. 2) in diesem Sinne.</w:t>
      </w:r>
    </w:p>
    <w:p>
      <w:r>
        <w:rPr>
          <w:b/>
        </w:rPr>
        <w:t>E. 2</w:t>
      </w:r>
    </w:p>
    <w:p>
      <w:r>
        <w:t>Dagegen erhob diese</w:t>
      </w:r>
    </w:p>
    <w:p>
      <w:r>
        <w:t>am</w:t>
      </w:r>
    </w:p>
    <w:p>
      <w:r>
        <w:t>23 . August 201</w:t>
      </w:r>
    </w:p>
    <w:p>
      <w:r>
        <w:rPr>
          <w:b/>
        </w:rPr>
        <w:t>E. 2.1</w:t>
      </w:r>
    </w:p>
    <w:p>
      <w:r>
        <w:t>Invalidität ist die voraussichtlich bleibende oder längere Zeit dauernde ganze oder teilweise Erwerbsunfähigkeit (Art. 8 Abs. 1 des Bundesgesetzes über den All-gemeinen Teil des Sozialversicherungsrechts [ATSG] ). Sie kann Folge von Ge - burtsgebrechen, Krankheit oder Unfall sein (Art. 4 Abs. 1 des Bundesgesetzes über die Invalidenversicherung [IVG] ). Erwerbsunfähigkeit ist der durch Beeinträch - tigung der körperlichen, geistigen oder psychischen Gesundheit verursachte und nach zumutbarer Behandlung und Eingliederung verbleibende ganze oder teil - weise Verlust der Erwerbsmöglichkeiten auf dem in Betracht kommenden ausge - 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 - gabenbereich berücksichtigt ( Art. 6 ATSG).</w:t>
      </w:r>
    </w:p>
    <w:p>
      <w:r>
        <w:rPr>
          <w:b/>
        </w:rPr>
        <w:t>E. 2.3</w:t>
      </w:r>
    </w:p>
    <w:p>
      <w:r>
        <w:t>Invalide o der von einer Invalidität (Art.</w:t>
      </w:r>
    </w:p>
    <w:p>
      <w:r>
        <w:rPr>
          <w:b/>
        </w:rPr>
        <w:t>E. 2.4</w:t>
      </w:r>
    </w:p>
    <w:p>
      <w:r>
        <w:t>Versicherte, die seit mindestens sechs Monaten zu mindestens 50 % arbeitsun-fähig (Art. 6 ATSG) sind, haben Anspruch auf Integrationsmassnahmen zur Vor - bereitung auf die berufliche Eingliederung (Integrationsmassnahmen), sofern da - durch die Voraussetzungen für die Durchführung von Massnahmen beruflicher Art geschaffen werden können ( Art. 14a Abs. 1 IVG ). Als Integrationsmassnahmen gelten gemäss Abs. 2 gezielte, auf die berufliche Eingliederung gerichtete Massnahmen zur sozialberuflichen Rehabilitation (lit.</w:t>
      </w:r>
    </w:p>
    <w:p>
      <w:r>
        <w:t>a) und Beschäftigungs-massnahmen (lit. b). Es geht darum, bei denjenigen Versicherten, die aktuell nicht eingliederungsfähig sind oder deren Eingliederungsfähigkeit verloren zu gehen droht, die Eingliederungsfähigkeit herzustellen oder zu erhalten (BBl 2005 4521 ff., 4564; Erwin Murer, Invalidenversicherung: Prävention, Früherfassung und Inte - gration, Bern 2009, N.</w:t>
      </w:r>
    </w:p>
    <w:p>
      <w:r>
        <w:t>4 und 31 zu Art.</w:t>
      </w:r>
    </w:p>
    <w:p>
      <w:r>
        <w:t>14a IVG; Silvia Bucher, Die Integrations - massnahmen zur Vorbereitung auf die berufliche Eingliederung nach Art.</w:t>
      </w:r>
    </w:p>
    <w:p>
      <w:r>
        <w:t>14a IVG, in: Soziale Sicherheit – Soziale Unsicherheit, Festschrift für Erwin Murer zum 65.</w:t>
      </w:r>
    </w:p>
    <w:p>
      <w:r>
        <w:t>Geburtstag, 2010, S.</w:t>
      </w:r>
    </w:p>
    <w:p>
      <w:r>
        <w:t>111). Ist aber jemand in einer anderen zumutbaren Tätigkeit arbeitsfähig, so ist er (in dieser anderen Tätigkeit) bereits eingliede - rungsfähig; er braucht keine Integrationsmassnahmen mehr, um die Eingliede - rungsfähigkeit herzustellen. Es gibt keinen Grund, Massnahmen zur Ermöglichung einer beruflichen Eingliederung durchzuführen, wenn auch ohne solche Massnahmen eine berufliche Eingliederung bereits umgesetzt werden kann (BGE</w:t>
      </w:r>
    </w:p>
    <w:p>
      <w:r>
        <w:t>137 V 1 E.</w:t>
      </w:r>
    </w:p>
    <w:p>
      <w:r>
        <w:t>7.2.3).</w:t>
      </w:r>
    </w:p>
    <w:p>
      <w:r>
        <w:t>Nach Art. 4 quater</w:t>
      </w:r>
    </w:p>
    <w:p>
      <w:r>
        <w:t>der Verordnung über die Invalidenversicherung (IVV) haben Anspruch auf Integrationsmassnahmen zur Vorbereitung auf die berufliche Ein - gliederung die Versicherten, die fähig sind, mindestens zwei Stunden täglich während mindestens vier Tagen pro Woche an Integrationsmassnahmen teilzu - nehmen (Abs. 1).</w:t>
      </w:r>
    </w:p>
    <w:p>
      <w:r>
        <w:rPr>
          <w:b/>
        </w:rPr>
        <w:t>E. 2.5</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 2. 6</w:t>
      </w:r>
    </w:p>
    <w:p>
      <w:r>
        <w:t>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 - dende Befunde zu umfassen hat, zum Beispiel eine von depressiven Verstim - mungszuständen klar unterscheidbare andauernde Depression im fachmedizini - 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Invalidität ge - sprochen werden kann. Wo die begutachtende Person dagegen im Wesentlichen nur Befunde erhebt, welche in den psychosozialen und soziokulturellen Umstän - 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 - lichen Beeinträchtigung der psychischen Integrität führen, indem sie einen ver - selbständigten Gesundheitsschaden aufrechterhalten oder den Wirkungsgrad seiner – unabhängig von den invaliditätsfremden Elementen bestehenden – Folgen verschlimmern, können sie sich mittelbar invaliditätsbegründend auswirken (Urteil des Bundesgerichts 9C_537/2011 vom 2 8. Juni 2012 E. 3.2 mit Hinweisen). 3. 3 .1</w:t>
      </w:r>
    </w:p>
    <w:p>
      <w:r>
        <w:t>Die Beschwerdegegnerin stellte sich in der angefochtenen leistungsabweisenden Verfügung vom 26. Juni 2016 (Urk. 2) auf den Standpunkt, dass die Beschwer-deführerin wegen eines psychischen Leidens aufgrund von Einflüssen aus dem sozialen Umfeld arbeitsunfähig sei. Dabei handle es sich um eine Erkrankung, welche keine dauerhafte Einschränkung der Arbeitsfähigkeit begründe. Deshalb habe sie keinen Anspruch auf berufliche Massnahmen und Invalidenrente. In der Beschwerdeantwort vom 2. Oktober 2017 (Urk. 6) führte sie an , dass die Integra-tionsmassnahmen zu den Eingliederungsmassnahmen gehörten und für diese demnach auch die Grundvoraussetzungen von Art. 8 Abs. 1 IVG gelten würden, wonach Versicherte einen Anspruch hätten, die invalid wären oder von einer Invalidität im Sinne von Art. 8 ATSG bedroht seien. Zudem gehe die Arbeits - unfähigkeit der Beschwerdeführerin auf ein psychisches Leiden aufgrund nicht invalidenversicher ungsrelevanter psychosozialer Belastungsfaktoren (Arbeitsbe - lastung, Kündigung, Betreuung des psychisch kranken Ehemannes, dauerhafte familiäre Konflikte) zurück und zum anderen seien sie vorübergehend und behandelbar, weshalb kein invali di sierendes Leiden vorliege und damit auch kein Anspruch auf Eingliederungsmassnahmen begründet werde. Im Weiteren sei auch keine Notwendigkeit für die Durchführung von beruflichen Eingliederungsmass - nahmen zur Herstellung, Erhaltung oder Verbesserung der Erwerbsfähigkeit sowie für die Durchführung von Integrationsmassnahmen zur Vorbereitung auf beruf - liche Eingliederungsmassnahmen ersichtlich. 3 .2</w:t>
      </w:r>
    </w:p>
    <w:p>
      <w:r>
        <w:t>Die Beschwerdeführerin brachte dagegen in ihrer Beschwerde vom 23. August</w:t>
      </w:r>
    </w:p>
    <w:p>
      <w:r>
        <w:t>2017 (Urk. 2 S. 4 ) vor, die Beschwerdegegnerin übersehe, dass die Invalidenver-sicherung keinen einheitlichen Invaliditätsbegriff kenne, sondern dem System der leistungsspezifischen Invalidität folge. Die für den Rentenanspruch geltenden Voraussetzungen könnten daher nicht unbesehen auf die einzelnen Eingliede-rungsmassnahmen übertragen werden. Die Invalidität werde für jede Eingliede-rungsmassnahme in den jeweiligen Bestimmungen umschrieben. Für den An- spruch auf Integrationsmassnahmen verweise Art. 14a Abs. l IVG auf Art. 6 ATSG, welcher die Arbeitsfähigkeit definiere und wobei die Frage der Überwindbarkeit und der Invalidisierung des Leidens daher ausser Acht zu bleiben habe. Voraus-gesetzt werde einzig, dass die Versicherte seit mindestens sechs Monaten zu mindestens 50% arbeitsunfähig im Sinne von Art. 6 ATSG sei. Dies sei bei ihr klarerweise der Fall. Des Weiteren setze der Anspruch auf Integrationsmass-nahmen voraus, dass dadurch die Voraussetzung für die Durchführung von Massnahmen beruflicher Art geschaffen werden könne. Bei den Integrations-massnahmen gehe es darum, bei denjenigen Versicherten, die aktuell nicht eingliederungsfähig seien oder deren Eingliederungsfähigkeit verloren zu gehen drohe, diese herzustellen oder zu erhalten. Wie der Stellungnahme der Ver-trauensärztin der Krankentaggeldversicherung zu entnehmen sei, liege eine steigerungsfähige Arbeitsfähigkeit von 50% vor. Auch empfehle diese in ver sicherungsmedizinischer Hinsicht dringend Massnahmen zur sozialberuflichen Rehabi litation. Aus diesem Grund seien auch die dargelegten weiteren Anspr uchs voraussetzungen klarerweise erfüllt, weshalb ihr die beantragten Integrations-massnahmen zuzusprechen seien. In ihrer Replik vom 26. Januar 2018 (Urk. 12) hielt die Beschwerdeführerin an ihren Rechtsbegehren fest und führte ergänzend aus, dass im einschlägigen Bundesgerichtsurteil BGE 137 V 1. In E. 7.2 klar und deutlich festgehalten werde, dass Art. 14a Abs. l IVG für den Begriff der mass geblichen Arbeitsunfähigkeit auf Art. 6 ATSG verweise, und demzufolge nicht den Eintritt einer Invalidität nach Art. 8 ATSG voraussetze. Auch aus dem kürzlich ergangen Urteil 9C_233/2017 gehe klar hervor, dass das Vorliegen einer Invalidität für den Anspruch auf Arbeitsvermittlung gemäss Art. 18 Abs. 1 lit. a IVG nicht vorausgesetzt werde. 3.3</w:t>
      </w:r>
    </w:p>
    <w:p>
      <w:r>
        <w:t>Umstritten und vorliegend zu prüfen ist, ob die Beschwerdeführerin Anspruch auf Integrationsmassnahmen im Sinne von Art. 14a IVG zustehen. 4. 4.1</w:t>
      </w:r>
    </w:p>
    <w:p>
      <w:r>
        <w:t>In ihrer im Auftrag der Krankenversicherung der Beschwerdeführerin (Swica Krankenversicherung AG) verfassten Stellungnahme vom 19. Oktober 2016 (Urk. 3), welche von der Beschwerdeführerin im vorliegenden Verfahren einge-reicht wurde, nahm Dr. med. Z.___ MBA, Fachärztin Psychiatrie und Psychotherapie FMH und zertifizierte medizinische Gutachterin SIM, zu nicht bei den Akten liegenden Schreiben von lic. iur. A.___ vom 30. September 2016 und Dr. B.___, Facharzt für Psychiatrie und Psychotherapie, Stellung . Dr. Z.___ führte aus, gemäss Dr. B.___</w:t>
      </w:r>
    </w:p>
    <w:p>
      <w:r>
        <w:t>sei die Beschwerdeführerin in Folge der Kündigung mit sofortiger Freistellung in eine depressive Krise geraten und habe sich am Arbeitsplatz aufgrund von Sparmassnahmen, Verordnung von Überzeit und Personalmangel seit September 2016 sehr unter Druck gesetzt gefühlt. Zudem sei sie deutlich durch die jahrelange Betreuung ihres Ehemannes, der psychisch krank sei, belastet, sowie durch den Auszug der Tochter und weitere Konfliktsituationen in der Familie. Dies entspreche ebenfalls den Angaben, welche die Beschwerdeführerin im Rahmen der gutachterlichen Situation ihr gegenüber gemacht habe. Daraus könne man folgern, dass sich die Beschwerdesymptomatik im Rahmen der erfolgten Kündigung und in Folge der Arbeitsbelastung sowie der sozialen Belastung entwickelt habe. Die Beschwerdeführerin habe angegeben, dass sie keine manifesten Depressionsepisoden vorgängig aufgewiesen habe und durch die Betreuung des Ehemannes belastet sei. Somit könne man von einer arbeitsplatzbezogenen Arbeitsunfähigkeit in Verbindung mit einer sozialen Be - lastung (Pflege des Ehemannes, Konflikte in der Familie) ausgehen. Dr. Z.___ selbst stellte die Diagnose einer mittelgradigen depressiven Episode , was auch der Beurteilung des behandelnden Arztes entspricht. Aus versicherungs medizinischer und psychiatrischer Sicht ist ihrer Meinung nach die Beschwerdeführerin grundsätzlich zu 50% arbeitsfähig, da ein mittelgradiges depressives Zustandsbild grundsätzlich überwindbar und entsprechend mit therapeutischen Massnahmen behandelbar sei. Eine Intensivierung der therapeutischen Massnahmen wie zum Beispiel durch eine Anpassung der Medikation oder einen tagesklinischen Aufenthalt habe bis anhin nicht stattgefunden und werde auch nicht vorgeschlagen. Ein therapeutisches Konzept sei aus dem Bericht (von Dr. B.___) nicht ersehbar, sodass sie davon ausgehe, die Beschwerdeführerin weise dasselbe Zustandsbild auf wie im Rahmen ihrer gutachterlichen Untersuchung. Eine weiterhin 100</w:t>
      </w:r>
    </w:p>
    <w:p>
      <w:r>
        <w:t>% Bescheinigung der Arbeitsunfähigkeit für die nächsten sechs Monate erscheine nicht gerechtfertigt und begünstige eine Dekonditionierung. Somit verbleibe sie bei ihrer Einsc hätzung einer zumutbaren 50%igen Arbeits - fähigkeit mit einer langsamen Steigerung. 4.2</w:t>
      </w:r>
    </w:p>
    <w:p>
      <w:r>
        <w:t>Die Fachärzte des C.___, Dr. med. B.___ , Facharzt für Psychiatrie und Psychotherapie FMH , Dr. phil. D.___, Klinischer Psychologe und Supervisor und MSc E.___, Fachpsychologin für Psychotherapie FSP , bei welchen sich die Beschwerdeführerin seit dem 2. Mai 2016 in ambulanter Behandlung befand, nannte n in ihrem Bericht vom 31 . März 2017 (Urk. 7 / 16/6-8) als Diagnose mit Auswirkung auf die Arbeitsfähigkeit eine mittelgradige depressive Episode (ICD-10 F32.1).</w:t>
      </w:r>
    </w:p>
    <w:p>
      <w:r>
        <w:t>Zur Arbeitsfähigkeit führten die Fachpersonen des C.___ aus, dass die Beschwer - deführerin vom 2. Mai 2016 bis zum 31. Januar 2017 in ihrer angestammten Tätigkeit zu 100 % und zu 80 % in angepasster Tätigkeit arbeitsunfähig gewesen sei. Sie zeige depressive Symptome wie traurige Stimmung, Antriebs- und Lust-losigkeit (sie schaffe ihren Haushalt nicht mehr, ihr Sohn müsse ihr helfen), Konzentrationsschwierigkeiten, Vergesslichkeit, Alpträume, Schlafprobleme (Ein-schlafen, Durchschlafen), Gedankenkreisen, Zukunftsängste, Appetitlosigkeit. Körperlich empfinde sie Kraft- und Energielosigkeit, sie habe weiche Knie und eine Last auf den Schultern, zusätzlich Abnutzungen der Wirbelsäule. Daher sei die Beschwerdeführerin zu 80 % arbeitsunfähig als Verkäuferin und zu 20 % arbeitsfähig für leidensangepasste Tätigkeiten. Die Prognose sei eher ungünstig, eine vollständige Genesung unwahrscheinlich. Zurzeit sei aber eine Verbesserung der Depression erkennbar. Voraussichtlich sei ab dem 1. Januar 2018 eine 50%ige Arbeitsfähigkeit möglich (S. 1).</w:t>
      </w:r>
    </w:p>
    <w:p>
      <w:r>
        <w:t>Zur Vorgeschichte führten die Fachpersonen des C.___ aus, aus Sicht der Be-schwerdeführerin hingen ihre Beschwerden mit einer Überlastung zusammen, die sie seit 6 Monaten (ca. seit Oktober/2015) vermehrt gespürt habe. Sie habe ihr Arbeitspensum von 100 % auf 80 % Anfang 2016 reduziert, dies habe jedoch nichts an der Überforderung geändert (sie habe immer wieder am Wochenende arbeiten müssen, was sie überfordert habe). Es sei vermehrt zu Streitigkeiten mit den Arbeitskollegen gekommen. Zudem habe sie zuhause Konflikte mit der Tochter, die den Haushalt verlassen hätte. Ausserdem sei ihr Vater in der Türkei erkrankt und pflegebedürftig, sie müsse 2x/Jahr in die Türkei, um ihn zu unterstützen.</w:t>
      </w:r>
    </w:p>
    <w:p>
      <w:r>
        <w:t>Die Fachpersonen berichteten bezüglich Auswirkungen auf die Arbeitstätigkeit der Beschwerdeführerin, dass sich diese nicht auf die Arbeit konzentrieren könne wegen der Depression, Gedankenkreisen, Grübeln (Belastung durch die Kündi-gung, Gefühl ungerecht behandelt zu werden). Daher sei sie in allen beruflichen Tätigkeiten eingeschränkt (S. 2). 5. 5 .1</w:t>
      </w:r>
    </w:p>
    <w:p>
      <w:r>
        <w:t>Die Rechtsprechung hat seit jeher die Aufgaben von Rechtsanwender und Arzt - person im Rahmen der Bemessung der Arbeitsunfähigkeit im invalidenversiche - rungsrechtlichen Sinne wie folgt verteilt: Sache des Mediziners ist es, den Ge - sundheitszustand zu beurteilen, das heisst mit den Mitteln fachgerechter ärzt - 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erhobenen gesund - heitlichen Beeinträchtigungen für die Arbeitsfähigkeit kommt der Arztperson hingegen keine abschliessende Beurteilungskompetenz zu (BGE 140 V 193 E. 3.1 und 3.2). Unabhängig von der klassifikatorischen Einordnung einer Krankheit resultiert aus einer Diagnose allein keine verlässliche Aussage über das Ausmass der mit dem Gesundheitsschaden korrelierenden funktionellen Leistungseinbusse bei psychischen Störungen . Auch wenn die diagnostische Einordnung medizinisch notwendig ist, kann es aus juristischer Sicht damit nicht sein Bewenden haben. Entscheidend bleibt letztlich vielmehr die Frage der funktionellen Auswirkungen einer Störung. Bei dieser Folgenabschätzung steht die Diagnose nicht mehr im Zentrum, sondern sie ist Ausgangspunkt zur Beurteilung der Frage, ob ein Gesundheitsschaden im Sinne der klassifizierenden Merkmale überhaupt vorliegt.</w:t>
      </w:r>
    </w:p>
    <w:p>
      <w:r>
        <w:t>Die Rechtsanwender prüfen die medizinischen Angaben frei, insbesondere daraufhin, ob die Ärzte sich an die massgebenden normativen Rahmenbe - dingungen gehalten haben.</w:t>
      </w:r>
    </w:p>
    <w:p>
      <w:r>
        <w:t>Nach BGE 141 V 281 kann somit der Beweis für eine gesundheitsbedingte Arbeitsunfähigkeit nur dann als geleistet betrachtet werden, wenn die Prüfung der massgeblichen Beweisthemen im Rahmen einer umfassen - den Betrachtung ein stimmiges Gesamtbild einer Einschränkung in allen Lebens - bereichen (Konsistenz) für die Bejahung einer Arbeitsunfähigkeit zeigt. Fehlt es daran, ist der Beweis nicht geleistet und nicht zu erbringen, was sich nach den Regeln über die (materielle) Beweislast zuungunsten der rentenansprechenden Person auswirkt (BGE 143 V 418 E. 6) . Um diese Einschätzung vornehmen zu können, sind daher grundsätzlich sämtliche psychischen Erkrankungen einem strukturierten Beweisverfahren nach BGE 141 V 281 zu unterziehen (BGE 143 V 418 E. 7) . 5.2</w:t>
      </w:r>
    </w:p>
    <w:p>
      <w:r>
        <w:t>Die IV-Stelle stützt e sich in ihrer abweisenden Verfügung vom 26. Juni 2017 ( Urk. 2) einzig auf die Stellungnahmen der Fachpersonen des C.___ vom 31. März 2017 (E. 4 .2). Weitergehende Abklärungen nahm sie nicht vor. Daneben liegt einzig noch die von der Beschwerdeführerin im Zuge der Beschwerde eingereichte Stellungnahme von Dr. Z.___ (E. 4 .1) bei den Akten. 5.3</w:t>
      </w:r>
    </w:p>
    <w:p>
      <w:r>
        <w:t>Sowohl Dr. Z.___ als auch Dr. B.___ diagnostizierten bei der Beschwerdeführerin übereinstimmend eine mittelgradige depressive Episode. Damit liegt zwar grundsätzlich eine lege artis abgestützte Diagnose zur Annahme eines psychischen Gesundheitsschadens vor (vgl. E. 2.5). Aus ihren Berichten lässt sich aber mit überwiegender Wahrscheinlichkeit schliessen, dass das diagnostizierte psychische Leiden der Beschwerdeführerin einzig auf psychosoziale Faktoren zurückzuführen ist. So führte Dr. Z.___ aus, dass sich die Beschwerdesymptomatik der Beschwerdeführerin im Rahmen der erfolgten Kündigung und in Folge der Arbeitsbelastung sowie der sozialen Belastung entwickelt hat, weshalb davon auszugehen ist, dass es sich um eine arbeitsplatzbezogene Arbeitsunfähigkeit in Verbindung mit einer sozialen Belastung (Pflege des Ehemannes, Konflikte in der Familie) handelt (vgl. E. 4.1) . Ebenso beschrieb Dr. B.___ einzig psychosoziale Faktoren in Bezug auf das psychische Leiden der Beschwerdeführerin. So führte er aus, dass sie nach Erhalt der Kündigung mit sofortiger Freistellung in eine depressive Krise geraten sei. Seitdem zeige sie die depressiven Symptome. Zudem belasteten sie die Überforderung bei der Arbeit, Streit igkeiten mit den Arbeitskollegen, Konflikte zu hause mit der Tochter und der pflegebedürftige Vater in der Türkei (vgl. E. 4.2) . Rein invaliditätsfremde Faktoren, wie sie die geschilderten psychosozialen Umstände darstellen, fallen bei der Bestimmung der sozialversicherungsrechtlichen relevanten Arbeitsunfähigkeit ausser Betracht (vgl. Kieser, ATSG-Kommentar, 3. Aufl., 2015 zu Art. 6 ATSG Rz.10). Hinweise, dass die p sychosozialen Faktoren im vorliegenden Fall zu einer eigentlichen Beeinträchtigung der psychischen Integrität geführt haben - indem sie einen verselbständigten Gesundheitsschaden aufrechterhalten oder den Wirkungsgrad seiner Folgen verschlimmern – lassen sich den Berichten nicht entnehmen, wes-halb vorliegend nicht von einem Gesundheitsschaden im sozialversicherungs-rechtlichen Sinn auszugehen ist (vgl. E. 2.5 und 2.6). Die Beschwerde ist in der Folge abzuweisen. 6.</w:t>
      </w:r>
    </w:p>
    <w:p>
      <w:r>
        <w:t>Gemäss Art. 69 Abs. 1 bis IVG ist das Beschwerdeverfahren bei Streitigkeiten um die Bewilligung oder die Verweigerung von Versicherungsleistungen vor dem kantonalen Versicherungsgericht kostenpflichtig. Die Kosten werden unabhängig vom Streitwert, nach dem Verfahrensaufwand im Rahmen von Fr. 200.-- bis Fr. 1'000.-- festgelegt. Ausgangsgemäss sind die Kosten im Betrag von Fr. 500.-- der unterliegenden Beschwerdeführerin aufzuerlegen. Das Gericht erkennt: 1.</w:t>
      </w:r>
    </w:p>
    <w:p>
      <w:r>
        <w:t>Die Beschwerde wird abgewiesen. 2.</w:t>
      </w:r>
    </w:p>
    <w:p>
      <w:r>
        <w:t>Die Gerichtskosten von Fr. 500 .-- werden</w:t>
      </w:r>
    </w:p>
    <w:p>
      <w:r>
        <w:t>der Beschwerdeführerin auferlegt.</w:t>
      </w:r>
    </w:p>
    <w:p>
      <w:r>
        <w:t>Rechnung und Einzahlungsschein werden der Kostenpflichtigen nach Eintritt der Rechtskraft zugestellt. 3.</w:t>
      </w:r>
    </w:p>
    <w:p>
      <w:r>
        <w:t>Zustellung gegen Empfangsschein an: - Rechtsanwalt Sebastian Lorentz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GräubMüller</w:t>
      </w:r>
    </w:p>
    <w:p>
      <w:r>
        <w:rPr>
          <w:b/>
        </w:rPr>
        <w:t>E. 7</w:t>
      </w:r>
    </w:p>
    <w:p>
      <w:r>
        <w:t>(Urk. 1) Beschwerde «betreffend Inte-grationsmassnahmen» mit den Anträgen, es sei die angefochtene Verfügung vom 26 . Juni 2017 aufzuheben und</w:t>
      </w:r>
    </w:p>
    <w:p>
      <w:r>
        <w:t>ihr seien gesetzlichen Leistung en, insbesondere Integrationsmassnahmen, zuzusprechen.</w:t>
      </w:r>
    </w:p>
    <w:p>
      <w:r>
        <w:t>Die IV-Stelle beantragte mit Vernehmlassung vom 2. Oktober 2017 (Urk. 6) Ab - weisung der Beschwerde.</w:t>
      </w:r>
    </w:p>
    <w:p>
      <w:r>
        <w:t>Mit Replik vom 26. Januar 2018 (Urk. 12) hielt die Beschwerdeführerin vollum-fänglich an ihren Rechtsbegehren fest.</w:t>
      </w:r>
    </w:p>
    <w:p>
      <w:r>
        <w:t>Die IV-Stelle verzichtete mit Eingabe vom 21. Februar 2018 (Urk. 14) auf eine Duplik, was der Beschwerdeführerin mit Verfügung vom 23. Februar 2018 (Urk. 15 ) zur Kenntnis gebracht wurde. Das Gericht zieht in Erwägung: 1.</w:t>
      </w:r>
    </w:p>
    <w:p>
      <w:r>
        <w:t>Für die Umschreibung des Prozessthemas ist nach den Regeln über den Anfech - tungs- und Streitgegenstand zu verfahren. Streitgegenstand im System der nachträglichen Verwaltungsrechtspflege ist das Rechtsverhältnis, welches – im Rahmen des durch die Verfügung bestimmten Anfechtungsgegenstandes – den aufgrund der Beschwerdebegehren effektiv angefochtenen Verfügungsgegen - stand bildet. Anfechtungsgegenstand und Streit gegenstand sind identisch, wenn die Verfügung insgesamt angefochten wird. Bezieht sich demgegenüber die Be - schwerde nur auf einzelne der durch die Verfügung bestimmten Rechtsverhält - nisse, gehören die nicht beanstandeten Rechtsverhältnisse zwar wohl zum An - fechtungs-, nicht aber zum Streitgegenstand.</w:t>
      </w:r>
    </w:p>
    <w:p>
      <w:r>
        <w:t>Die Beschwerdeführerin ficht in ihrer Beschwerde vom 26. Januar 2018 (Urk. 1) die leistungsabweisende Verfügung der Beschwerdegegnerin vom 26. Juni 2016 ( Urk. 2) lediglich betreffend die nicht gewährten Integrationsmassnahmen an, weshalb im vorliegenden Verfahren nur die Frage über die Integrationsmass-nahmen Prozessthema bildet. 2.</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