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IV.2017.00828 vom 19. Dezember 2017</w:t>
      </w:r>
    </w:p>
    <w:p>
      <w:r>
        <w:t>ZH Sozialversicherungsgericht, 2017-12-19, DE</w:t>
      </w:r>
    </w:p>
    <w:p>
      <w:r>
        <w:rPr>
          <w:b/>
        </w:rPr>
        <w:t xml:space="preserve">Quelle: </w:t>
      </w:r>
      <w:r>
        <w:t>https://mcp.opencaselaw.ch/entscheid/zh_sozialversicherungsgericht_IV.2017.00828</w:t>
      </w:r>
    </w:p>
    <w:p>
      <w:r>
        <w:t>FR: ZH_SOZIALVERSICHERUNGSGERICHT IV.2017.00828 du 19 décembre 2017</w:t>
      </w:r>
    </w:p>
    <w:p>
      <w:r>
        <w:t>IT: ZH_SOZIALVERSICHERUNGSGERICHT IV.2017.00828 del 19 dicembre 2017</w:t>
      </w:r>
    </w:p>
    <w:p>
      <w:pPr>
        <w:pStyle w:val="Heading2"/>
      </w:pPr>
      <w:r>
        <w:t>Erwägungen</w:t>
      </w:r>
    </w:p>
    <w:p>
      <w:r>
        <w:rPr>
          <w:b/>
        </w:rPr>
        <w:t>E. 1.1</w:t>
      </w:r>
    </w:p>
    <w:p>
      <w:r>
        <w:t>Strittig und zu prüfen ist, ob der Beschwerdeführer auch über den 3 1. Oktober 2012 hinaus Anspruch auf eine Invalidenrente hat.</w:t>
      </w:r>
    </w:p>
    <w:p>
      <w:r>
        <w:t>B erufliche Massnahmen sind demgegenüber nicht Gegenstand der angefochte nen Verfügung vom 14. Juni 2017 ( Urk. 2; vgl. zum Anfechtungsgegenstand für das Beschwerdeverfahren: BGE 131 V 164 E. 2.1; 125 V 413 E. 1a). Auf den diesbezüglichen Antrag des Beschwerde führers, welchen er im Übrigen nicht weiter begründet hat , ist daher nicht einzutreten.</w:t>
      </w:r>
    </w:p>
    <w:p>
      <w:r>
        <w:rPr>
          <w:b/>
        </w:rPr>
        <w:t>E. 1.2</w:t>
      </w:r>
    </w:p>
    <w:p>
      <w:r>
        <w:t>Mit angefochtener Verfügung vom 1 4. Juni 2017 erwog die Beschwerdegeg nerin, dass dem Beschwerdeführer gestützt auf das Z.___ - Gutachten vom 3. Juni 2016 die bisherige Tätigkeit weiterhin nicht mehr zumutbar sei. Sodann sei ihm eine angepasste Tätigkeit ab September 2011 bis Ende Oktober 2012 aufgrund der somatischen Beschwerden nicht möglich gewesen. In dieser Zeit habe der Invaliditätsgrad 100 % betragen. Ab November 2012 habe sich der Gesund heitszustand des Beschwerdeführers deutlich verbessert, so dass eine angepasste Hilfsarbeitertätigkeit wieder in einem 100%-Pensum zumutbar ge wesen sei ( Urk. 2 S. 3). Beim Einkommensvergleich resultiere ein Invaliditäts grad von 22 % , womit ab dem 1. November 2012 kein Anspruch auf eine In validenrente mehr bestehe. Der Beschwerdeführer habe somit vom 1. November 2011 bis 3 1. Oktober 2012 Anspruch auf eine ganze Rente ( Urk. 2 S. 4).</w:t>
      </w:r>
    </w:p>
    <w:p>
      <w:r>
        <w:rPr>
          <w:b/>
        </w:rPr>
        <w:t>E. 1.3</w:t>
      </w:r>
    </w:p>
    <w:p>
      <w:r>
        <w:t>Der Beschwerdeführer bringt im Wesentlichen vor, sowohl aus der Beurteilung von Dr. A.___ als auch aus dem Z.___ -Gutachten vom 3. Juni 2016 er gebe sich, dass sich sein Gesundheitszustand seit 2011 verschlechtert habe ( Urk. 1 S. 5-6). In erwerblicher Hinsicht sei sodann zu berücksichtigten, dass sein Vali deneinkommen um 13.37 % unter dem Tabellenlohn TA1 Sek tor Bau/Anfor - derungsniveau 3 gelegen habe (Urk. 1 S. 8). Dieser Tabellenlohn sei deshalb zum Vergleich heranzuziehen, weil er über eine mehr als zehn jährige Erfahrung im Bausektor verfüge ( Urk. 13 S. 1-2).</w:t>
      </w:r>
    </w:p>
    <w:p>
      <w:r>
        <w:t>Weil er somit unter durch schnittlich verdient habe, sei eine Parallelisierung der Vergleichseinkom men vorzunehmen. Darüber hinaus würde sich b eim Invalideneinkommen ein Abzug von min - destens 30 % rechtfertigen. Aufgrund des Zumutbarkeitsprofils gemäss den Z.___ -Gutachtern sei er derart limitiert, dass für ihn allein schon deswegen der Zu gang zum Arbeitsmarkt erheblich eingeschränkt sei.</w:t>
      </w:r>
    </w:p>
    <w:p>
      <w:r>
        <w:t>Zudem sei er schon 60 Jahre alt und mit seinen gesund heitlichen Einschränkungen auf dem Arbeitsmarkt gegenüber jüngeren Bewerbern benachteiligt . Auch sei er Portu giese und könne sich auf Italienisch und Deutsch nur schlecht verstän digen (Urk. 1 S. 8 ; Urk. 13 S. 2 ). So würde sich ein Inva liden einkommen von Fr. 36‘608.20 ergeben. Beim Vergleich von V alideneinkommen ( Fr.</w:t>
      </w:r>
    </w:p>
    <w:p>
      <w:r>
        <w:t>63‘354.50 ) und Invali - deneinkommen (Fr. 36‘608.20) resultiere ein Invalidi tätsgrad von 42 % . Dies führe zu einem Anspruch auf eine Viertelsrente ab 1. November 2012 ( Urk. 1 S. 9). 2.</w:t>
      </w:r>
    </w:p>
    <w:p>
      <w:r>
        <w:t>2.1</w:t>
      </w:r>
    </w:p>
    <w:p>
      <w:r>
        <w:t>Invalidität ist die voraussichtlich bleibende oder längere Zeit dauernde ganze oder teilweise Erwerbsunfähigkeit (Art. 8 Abs. 1 des Bundes gesetz 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2.2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2.3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bezie hungs 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 2.4 2.4.1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in Bezie hung gesetzt zum Erwerbseinkommen, das sie erz 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2.4.2</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 führenden Lohneinbussen entweder überhaupt nicht oder aber bei beiden Ver gleichseinkommen gleich mässig zu berücksichtigen sind. Diese Parallelisierung der Einkommen kann praxisgemäss entweder auf Seiten des Validenein kom mens durch eine entspre chende Heraufsetzung des effektiv erzielten Ein kom mens oder aber auf Seiten des Invalideneinkommens durch eine entsprechende Herabsetzung des statisti schen Wertes erfolgen (BGE 135 V 58 E.</w:t>
      </w:r>
    </w:p>
    <w:p>
      <w:r>
        <w:t>3.1, 134 V 322 E. 4.1 mit Hinweisen). Eine Parallelisierung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 nehmen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 schaftlichen Gründen unterdurchschnittliches Validenein 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 zustellen, das ohne Gesundheitsbeein träch tigung bei vollständiger Aus schöp fung des wirtschaftlichen Potenzials zumut barerweise hätte erzielt werden kön nen, sondern demjenigen, das konkret erzielt worden wäre (BGE 135 V 58 E. 3.4.3 in fine ).</w:t>
      </w:r>
    </w:p>
    <w:p>
      <w:r>
        <w:t>Sind die Voraussetzungen der Einkommensparallelisierung erfüllt, weil die ver sicherte Person aus invaliditätsfremden Gründen infolge fehlender Berufs ausbildung und mangelhafter Sprachkenntnisse ein unterdurch schnitt liches Valideneinkommen erzielt hatte, welches um mindestens 5 % unter dem bran chenüblichen LSE-Tabellenlohn liegt, so vermögen dieselben Faktoren praxis gemäss nicht zusätzlich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 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 xisgemäss nur die Ausgleichung einer deutlichen - also nicht jeder kleinsten -</w:t>
      </w:r>
    </w:p>
    <w:p>
      <w:r>
        <w:t>Abweichung des tatsächlich erzielten Verdienstes vom tabellarisch bestimmten branchenüblichen Referenzeinkommen (vgl. BGE 135 V 297 E. 6.1.3). 2.4.3</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Meyer/Reichmuth, IVG, 3. Aufl., N 55 und 89 zu Art. 28a, mit weiteren Hin weisen auf die Rechtspre chung). 2.4.4</w:t>
      </w:r>
    </w:p>
    <w:p>
      <w:r>
        <w:t>Wird das Invalideneinkommen auf der Grundlage von statistischen Durch - schnitts werten ermittelt, ist der entsprechende Ausgangs wert allenfalls zu kürzen. Mit dem sogenannten Leidensabzug wurde ursprünglich berücksichtigt, dass versicherte Personen, welche in ihrer letzten Tätigkeit körperliche Schwer arbeit verrichteten und nach Eintritt des Gesundheits 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 rungsbedingten Abzug, wobei die Recht sprechung dem Umstand Rechnung trug, dass auch weitere persönliche und berufliche Merkmale der versicherten Person wie Alter, Dauer der Betriebszuge hörigkeit, Nationalität oder Aufent 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 heitlich bedingte (Rest-)Arbeitsfähigkeit auf dem allgemeinen Arbeits 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2.5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 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 tion einleuchtet und ob die Schluss folgerungen begründet sind. Aus schlag gebend für den Beweiswert ist grund sätzlich somit weder die Herkunft eines Beweismittels noch die Bezeichnung der eingereichten oder in Auftrag gegebenen Stellungnahme als Bericht oder Gut achten (BGE 134 V 231 E. 5.1; 125 V 351 E. 3a).</w:t>
      </w:r>
    </w:p>
    <w:p>
      <w:r>
        <w:rPr>
          <w:b/>
        </w:rPr>
        <w:t>E. 3</w:t>
      </w:r>
    </w:p>
    <w:p>
      <w:r>
        <w:t>Auf die Vorbringen der Parteien und die eingereichten Unterlagen wird, sofern erforderlich, in den nachfolgenden Erwägungen eingegangen. Das Gericht zieht in Erwägung: 1.</w:t>
      </w:r>
    </w:p>
    <w:p>
      <w:r>
        <w:rPr>
          <w:b/>
        </w:rPr>
        <w:t>E. 3.1</w:t>
      </w:r>
    </w:p>
    <w:p>
      <w:r>
        <w:t>Am Z.___ -Gutachten vom 3. Juni 2016 waren PD Dr. med. B.___ , MSc , FMH Physikalische Medizin und Rehabiliation / Rheumatologie, zertifi zierter medizinischer Gutachter SIM, sowie C.___ , Physio thera peut, beteiligt ( Urk. 11/184/13). Als Diagnosen ohne Auswirkungen auf die Arbeits fä higkeit nannten die Z.___ -Gutachter eine leichte Adipositas (BMI 28.6 kg/m 2 ). Sodann stellten sie die folgenden Diagnosen mit Auswirkungen auf die Arbeits fähigkeit (Urk. 11/184/10-11) : - Periarthropathia humeroscapularis ten d opathica - Status nach degenerativ bedingter Rotatorenmanschettenruptur 2009 - Status nach Subscapularisnaht sowie Pectoralistransfer, Bizepsteno dese und Acromioplastik im August 2009 - Status nach Reruptur im Bereich der Supraspinatussehne bei unfall-ähn lichem Ereignis am 2. November 2011 - Status nach Refixation und nochmaliger offener Acromioplastik am 8. Februar 2012 - persistierende Funktionseinschränkung - Femoropatellär betontes Schmerzsyndrom im Bereich des linken Knies bei mässig ausgeprägter Pan-/Gonarthrose links - kleine Baker-Zyste - Thorakovertebrales Syndrom bei - Wirbelsäulenfehlform - funktioneller Einschränkung, teilweise als Folge einer Dekonditio nie rung</w:t>
      </w:r>
    </w:p>
    <w:p>
      <w:r>
        <w:rPr>
          <w:b/>
        </w:rPr>
        <w:t>E. 3.2</w:t>
      </w:r>
    </w:p>
    <w:p>
      <w:r>
        <w:t>Der Beurteilung der Z.___ -Gutachter kann entnommen werden, dass der Beschwer deführer als Folge eines ablehnenden Rentenentscheids im September 2011 einen Arbeitsversuch in der angestammten Tätigkeit (halbtags) mit unein geschränktem Einsatz unternommen habe , was erwartungsgemäss zu einer Beschwerdeverstärkung geführt habe. Ein zweiter Einsatz sei offenbar bei Arbei ten im Wald erfolgt, wobei der Beschwerdeführer die Motorsäge links geführt und rechts abgestützt habe. Dabei sei die Motorsäge beim Ansetzen am Baum stamm zurückgeschlagen worden. In der Folge habe er rechts erneut Schulter schmerzen gehabt. Es sei dann eine Rotatorenmanschetten-Reruptur festgestellt worden, wobei diese im Bereich der Supraspinatussehne beschrieben worden sei, wo bereits eine schwere Tendinopathie bestanden habe. Aufgrund persistieren der Beschwerden sei im Februar 2012 eine Supraspinatussehnennaht mit Acro mioplastik und an schliessendem physio therapeutischem Aufbau erfolgt. Erneut sei von einer “frozen shoulder“ gesprochen worden, wobei auch eine Kraftmin derung im Verlauf beschrieben worden sei. Behandlung und Arbeits ausfall seien zunächst von der Suva übernommen worden. Die Suva haben den Fall nach einem Jahr bei Erreichen des status quo sine und nicht gegebener natürlicher Kausalität bei vorbestehenden gravierenden Verände rungen abgeschlossen ( Urk. 11/184/9).</w:t>
      </w:r>
    </w:p>
    <w:p>
      <w:r>
        <w:t>Es liege eine weiter bestehende Funktionsstörung im Bereich der rechten Schul ter mit konsekutiver Beweglichkeitsminderung und Funktionseinbusse vor. Zusätzlich sei im Vergleich zur Erstuntersuchung (vom 7./ 8. Februar 2011, vgl. Urk. 11/38/1) auch die Gehfähigkeit gegenüber früher stärker beeinträchtigt. Damit ergebe sich im Vergleich zur Erstuntersuchung sowohl in Bezug auf das Zumutbarkeitsprofil wie auch die zeitliche Belastbarkeit ein leicht ver schlech terter Gesundheitszustand. Das Knieproblem links sei eine hauptsächlich femoropatelläre Schmerz-/Funktionsstörung. Die MRI-diagnostisch gefundenen Meniskusveränderungen seien klinisch sowohl in Bezug auf die Beschwerdepro blematik wie auch die Befunde nicht von Relevanz. Dagegen sei von einem ins gesamt stabilen Zustand auszugehen, wobei hinsichtlich der Knieproblematik links die Quadrizepsfunktion zur Aufrechterhaltung der Funktion gestärkt wer den sollte ( Urk. 11/184/10).</w:t>
      </w:r>
    </w:p>
    <w:p>
      <w:r>
        <w:rPr>
          <w:b/>
        </w:rPr>
        <w:t>E. 3.3</w:t>
      </w:r>
    </w:p>
    <w:p>
      <w:r>
        <w:t>Zur Arbeitsfähigkeit des Beschwerdeführers hielten die Z.___ -Gutachter fest, dass seine funktionelle Leistungsfähigkeit deutlich unter den Belastungsanforde run gen der bisherigen Arbeit als Bauhilfsarbeiter liegen würde (Urk. 11/184/11-12) .</w:t>
      </w:r>
    </w:p>
    <w:p>
      <w:r>
        <w:t>Zumutbar sei dem Beschwerdeführer jedoch eine mittelschwere, wechsel be las tende Arbeit mit seltenen Gewichtsbelastungen bis 20 kg und folgenden Ein schränkungen ( Urk. 11/184/11-12) : “Arbeit über Schulterhöhe sollte nicht vor kommen. Hockestellung und Rotation im Sitzen nach links sollte nur selten (d.h. max ½ Stunde pro Tag, verteilt) vorkommen. Vorgeneigt Stehen, Rotation im Stehen nach links, Rotation im Sitzen, Knien und wieder holte Kniebeugen sollte nur manchmal (d. h. max. 3 Stunden pro Tag, verteilt) vorkommen. Tätig keiten mit hohen Anforderungen an die Handkoordination sollten nicht vor kommen. Leiter steigen sollte aus Sicher heitsgründen nicht vor kommen.“</w:t>
      </w:r>
    </w:p>
    <w:p>
      <w:r>
        <w:t>Zur Arbeitsfähigkeit des Beschwerdeführers in einer angepassten Tätigkeit führ ten die Z.___ -Gutachter sodann aus, das im Rahmen der Evaluation der ar beits bezogenen funktionellen Leistungsfähigkeit erhobene Zumutbarkeitsprofil sei bei genügender Leistungsbereitschaft und Konsistenz als anwendbar zu be ur teilen. Der Beschwerdeführer sei unter Berücksichtigung der doch in mehreren Funktionen erheblich eingeschränkten Belastbarkeit bei statischen Haltungen und Aufgaben unter Einbezug des zusätzlichen Gesundheit s schadens im Bereich des linken Knies bei insgesamt unveränderter Situation im Bereich des rechten Knies als zeitlich leicht eingeschränkt zu beurteilen. Die im Zumutbarkeitsprofil beschriebene Tätigkeit sei dem Beschwerdeführer ganztags mit jedoch vermehr ten Pausen von zwei Stunden über den Tag verteilt zumutbar, was einer leich ten Verschlechterung der Belastbarkeit gegenüber der Erstbeur teilung 2011 ent spreche ( Urk. 11/184/12).</w:t>
      </w:r>
    </w:p>
    <w:p>
      <w:r>
        <w:t>In zeitlicher Hinsicht sei davon auszugehen, dass dem Beschwerdeführer nach dem “unfall-ähnlichen“ Ereignis vom 2. November 2011 während einem Jahr keine Arbeitstätigkeit zumutbar gewesen sei. Ein Jahr nach dem Ereignis seien die Behandlungen nicht weitergeführt worden und in Übereinstimmung mit der Beurteilung durch den Versicherten selbst dürfte seithe r ein stabiler Zustand bestehen, weshalb die aktuell zumutbare Arbeitsfähigkeit ab November 2012 anzunehmen sei. Dies entspreche auch in etwa dem Zeitpunkt, bei dem gemäss der Suva-Beurteilung der status quo sine erreicht worden sei ( Urk. 11/184/12).</w:t>
      </w:r>
    </w:p>
    <w:p>
      <w:r>
        <w:rPr>
          <w:b/>
        </w:rPr>
        <w:t>E. 4.1</w:t>
      </w:r>
    </w:p>
    <w:p>
      <w:r>
        <w:t>Mit Urteil IV.2012.00395 vom 1 0. Juli 2013 erwog das Sozialversicherungsg e richt, es sei nicht zu beanstanden, dass die Beschwerdegegnerin die dem Be schwerdeführer mit Wirkung ab 1. März 2010 zugesprochene ganze Rente per Ende Januar 2011 aufgehoben habe. Es könne jedoch nicht ausgeschlossen wer den, dass ab September 2011 erneut ein Rentenanspruch entstanden sei.</w:t>
      </w:r>
    </w:p>
    <w:p>
      <w:r>
        <w:t>Das Sozialversicherungsgericht wies die Sache an die Beschwerdegegnerin zurück, damit sie weitere medizinische Abklärungen vornehme und hernach über den Rentenanspruch des Beschwerdeführers ab September 2011 neu verfüge ( Urk. 11/85/9). Im Zuge dieser Abklärungen holte sie das Z.___ -Gutachten</w:t>
      </w:r>
    </w:p>
    <w:p>
      <w:r>
        <w:t>vom 3. Juni 2016 (Urk. 11/184) ein . Die Z.___ -Gutachter erstellten dieses Gutachten in Kenntnis der Vorakten , namentlich der Suva-Akten und der Beurteilung von Dr. A.___ (vgl. Urk. 11/184/2-5) , sowie gestützt auf ihre eigenen Untersu chungen des Beschwerdeführers (vgl. Urk. 11/184/7-8; inkl. Evaluation der funktionellen Leistungsfähigkeit [Urk. 11/184/11, Urk. 11/184/21-24] ) , bei denen sie den Beschwerdeführer unter anderem auch zu seinen Beschwerden befragten (vgl. Urk.</w:t>
      </w:r>
    </w:p>
    <w:p>
      <w:r>
        <w:t>11/184/6-7) . Gestützt darauf gaben sie eine schlüssig be gründete und überzeugende Be urtei lung ab .</w:t>
      </w:r>
    </w:p>
    <w:p>
      <w:r>
        <w:rPr>
          <w:b/>
        </w:rPr>
        <w:t>E. 4.2</w:t>
      </w:r>
    </w:p>
    <w:p>
      <w:r>
        <w:t>Der Beschwerdeführer bringt im Wesentlichen vor, da ss die Beschwerdegegnerin der seit 2011 eingetretenen Verschlechterung seines Gesundheitszustand es , nicht genügend Rechnung getragen habe ( Urk. 1 S. 5-6).</w:t>
      </w:r>
    </w:p>
    <w:p>
      <w:r>
        <w:t>E r nimmt hierbei Bezug auf die Beurteilung von Dr. A.___ ( Urk. 1 S. 5) , wo nach ihm eine körperliche Belastung mit dem rechten Arm nicht zumutbar sei und eine 100%ige Arbeitsunfähigkeit für Tätigkeiten mit notwendigem Krafteinsatz sowie allenfalls eine Aktivität mit Hantieren von Ge wichten bis 2 kg bestehe ( Urk. 11/122/3). Die Z.___ -Gutachter gaben ihre Beurteilung in Kenntnis des Berichtes von Dr. A.___ ab (Urk. 11/184/5).</w:t>
      </w:r>
    </w:p>
    <w:p>
      <w:r>
        <w:t>Es schadet dem Beweiswert ihres Gutachte n s nicht, dass sie</w:t>
      </w:r>
    </w:p>
    <w:p>
      <w:r>
        <w:t>gestützt auf ihre eigenen Untersuchungen ein anderes Zumutbarkeitsprofil formulierten, zumal nicht er sichtlich ist, dass Dr. A.___ bezüglich der rechten Schulter des Beschwer deführers Befunde anführte, welche im</w:t>
      </w:r>
    </w:p>
    <w:p>
      <w:r>
        <w:t>Z.___ -Gutachten un berücksichtigt ge blieben wären . Letzte res wurde vom Beschwerdeführer auch nicht gelten d ge macht. Entgegen der Darstellung des Beschwerdeführers ( Urk. 1 S. 5-6 ) ,</w:t>
      </w:r>
    </w:p>
    <w:p>
      <w:r>
        <w:t>spra chen die von den Z.___ -Gutachtern am 7. und 8. Dezember 2015 (Urk. 11/184/1) erhobenen Befunde gemäss deren Beurteilung nur für eine leichte Verschlechte rung der Belastbar keit des Beschwerdeführers im Vergleich zum Jahr 2011 ( Urk. 11/184/12).</w:t>
      </w:r>
    </w:p>
    <w:p>
      <w:r>
        <w:rPr>
          <w:b/>
        </w:rPr>
        <w:t>E. 4.3</w:t>
      </w:r>
    </w:p>
    <w:p>
      <w:r>
        <w:t>Es ist somit mit den Z.___ -Gutachtern davon auszugehen, dass</w:t>
      </w:r>
    </w:p>
    <w:p>
      <w:r>
        <w:t>der Beschwerde führer ab November 2012 in einer Verweisungstätigkeit zu 100 % arbeitsfähig war.</w:t>
      </w:r>
    </w:p>
    <w:p>
      <w:r>
        <w:rPr>
          <w:b/>
        </w:rPr>
        <w:t>E. 4.5</w:t>
      </w:r>
    </w:p>
    <w:p>
      <w:r>
        <w:t>; 2012: 125.5, vgl. die Tabelle T1.93 “Nominallohn in dex 1993-2016“ des BFS) - ein hypothetische s Valideneinkommen 2012 von</w:t>
      </w:r>
    </w:p>
    <w:p>
      <w:r>
        <w:t>Fr. 63‘863 .-- ergibt.</w:t>
      </w:r>
    </w:p>
    <w:p>
      <w:r>
        <w:rPr>
          <w:b/>
        </w:rPr>
        <w:t>E. 5.1</w:t>
      </w:r>
    </w:p>
    <w:p>
      <w:r>
        <w:t>.3</w:t>
      </w:r>
    </w:p>
    <w:p>
      <w:r>
        <w:t>Der Beschwerdeführer bringt sodann vor, dass vorliegend ein Abzug von mindes tens 30 % vom Tabellenlohn angezeigt sei ( Urk. 1 S. 7 , Urk.</w:t>
      </w:r>
    </w:p>
    <w:p>
      <w:r>
        <w:rPr>
          <w:b/>
        </w:rPr>
        <w:t>E. 5.2</w:t>
      </w:r>
    </w:p>
    <w:p>
      <w:r>
        <w:t>Alsdann gehen sowohl d ie Beschwerdegegnerin</w:t>
      </w:r>
    </w:p>
    <w:p>
      <w:r>
        <w:t>als auch der Beschwerdeführer von einem hypothe ti schen Valideneinkommen 2011 von Fr. 63‘354.50 aus (Urk. 11/195/1; vgl. Urk.</w:t>
      </w:r>
    </w:p>
    <w:p>
      <w:r>
        <w:t>1 S. 9) , was - bereinigt um die Nominallohnentwick lung /Männer (201 1 : 12</w:t>
      </w:r>
    </w:p>
    <w:p>
      <w:r>
        <w:rPr>
          <w:b/>
        </w:rPr>
        <w:t>E. 5.3</w:t>
      </w:r>
    </w:p>
    <w:p>
      <w:r>
        <w:t>Beim Einkommensvergleich (Valideneinkommen 2012: Fr. 63‘863 .-- / Invali deneinkommen 2012 : Fr. 49‘480.--)</w:t>
      </w:r>
    </w:p>
    <w:p>
      <w:r>
        <w:t>resultiert eine Er werbs einbusse von Fr. 14‘ 383 .-- beziehungsweise ein rentenaus schlies sender Invali ditätsgrad von rund 23 % (E. 2.2) . Ab</w:t>
      </w:r>
    </w:p>
    <w:p>
      <w:r>
        <w:rPr>
          <w:b/>
        </w:rPr>
        <w:t>E. 10</w:t>
      </w:r>
    </w:p>
    <w:p>
      <w:r>
        <w:t>(S. 26 , Tabelle TA1) für Arbeitnehmer an Arbeits plätzen des Anforderungsni veaus 4 ( Einfache und repetitive Tätigkeiten ) im Pri vaten Sektor angegebenen Bruttomonatslohn von Fr. 4'9 01 .-- aus gegan gen (Lohn, über dem beziehungsweise unter dem sich 50 % aller Lohnangaben befinden [soge nannter Zentralwert], unter anteilsmässiger Berücksichtigung des 13. Monats lohnes und standardisiert auf 40 Wochenstunden ).</w:t>
      </w:r>
    </w:p>
    <w:p>
      <w:r>
        <w:t>Auf ge rechnet auf die durchschnittliche Wochenarbeitszeit 2010 von 41,6 Stunden (vgl. die Tabelle T03.02.03.01.04.01 “Betriebsübliche Arbeitszeit nach Wirtschaftsabteilungen“ des BFS) resultiert ein Wert von monatlich Fr.</w:t>
      </w:r>
    </w:p>
    <w:p>
      <w:r>
        <w:t>5‘097.-- beziehungs weise ein Jahres einkommen von Fr. 61‘164 .--. Bereinigt um die Nominal lohnentwick lung/Männ er (2010: 1 23 . 4 ; 2012: 1 25 . 5 , vgl. d ie Tabelle T1.93 “Nominallohn in dex 1993-2016“ des BFS) resultiert als Zwischenergebnis ein hypothe tische s Invalideneinkommen 2012 von Fr. 62‘205 .-- ( noch ohne Herab - setzung, weil der Beschwer de führer vor Eintritt des Gesundheitsschadens unter - durch schnittlich verdiente , und einen leidensbedingten Abzu g vom Tabellenlohn) .</w:t>
      </w:r>
    </w:p>
    <w:p>
      <w:r>
        <w:rPr>
          <w:b/>
        </w:rPr>
        <w:t>E. 13</w:t>
      </w:r>
    </w:p>
    <w:p>
      <w:r>
        <w:t>S. 2). Wie bereits erwähnt (E. 2.4. 4 ) , verhält es sich nicht so: Der Abzug vom Tabellenlohn ergibt sich nicht aus dem Gesetz, sondern ent wickelte sich aus der Rechtsprechung des Bundesgerichts zum sogenannten leidens be dingten Abzug. Zwar soll er nicht schematisch erfolgen und dem Einzelfall gerecht werden, er ist aber gemäss bundesgerichtlicher Recht spre chung auf 25 % begrenzt. Die Beschwerdegegnerin gewährte bereits einen sogenannten leidensbedingten Abzug von 20 % , weil der Beschwerdeführer aufgrund seiner rechten Schulter sowie schmerzbedingt auch wegen seines rechten Knies einge schränkt sei ( Urk. 11/196/1). Es kann offen bleiben , ob dem Beschwerdeführer unter einem anderen Titel ein weiterer Abzug von 5 % zu gewähren wäre, den auch der maximal mögliche Abzu g von 25 % würde nicht zu einem Rentenan spruch des Beschwerdeführers führen (vgl. E. 5. 3 nachstehend) . Hinzuweisen ist aber darauf, dass dieselben Faktoren , aufgrund derer die versicherte Person das bei der Parallelisierung der Vergleichsein kommen zu berücksichtigen de unter durchschnittliche Validenein kommen erzielt hatte, nicht auch noch zu einem Abzug vom Tabellenlohn führen können (E.</w:t>
      </w:r>
    </w:p>
    <w:p>
      <w:r>
        <w:t>2.4.2). Anzufügen ist sodann, dass eine fehlende Verwertungsmöglichkeit der Restarbeitsfähigkeit des 1957 gebore nen Beschwerdeführers aufgrund seines Alters nicht ersichtlich ist. Unter Berücksichtigung eines leidensbedingten Ab zugs von 20 % resultiert ein hypo thetisches Invalideneinkommen 2012 von Fr. 49‘480.-- (Fr. 61‘850.-- x 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