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IV.2017.00803 vom 27. September 2017</w:t>
      </w:r>
    </w:p>
    <w:p>
      <w:r>
        <w:t>ZH Sozialversicherungsgericht, 2017-09-27, DE</w:t>
      </w:r>
    </w:p>
    <w:p>
      <w:r>
        <w:rPr>
          <w:b/>
        </w:rPr>
        <w:t xml:space="preserve">Quelle: </w:t>
      </w:r>
      <w:r>
        <w:t>https://mcp.opencaselaw.ch/entscheid/zh_sozialversicherungsgericht_IV.2017.00803</w:t>
      </w:r>
    </w:p>
    <w:p>
      <w:r>
        <w:t>FR: ZH_SOZIALVERSICHERUNGSGERICHT IV.2017.00803 du 27 septembre 2017</w:t>
      </w:r>
    </w:p>
    <w:p>
      <w:r>
        <w:t>IT: ZH_SOZIALVERSICHERUNGSGERICHT IV.2017.00803 del 27 settembre 2017</w:t>
      </w:r>
    </w:p>
    <w:p>
      <w:pPr>
        <w:pStyle w:val="Heading2"/>
      </w:pPr>
      <w:r>
        <w:t>Erwägungen</w:t>
      </w:r>
    </w:p>
    <w:p>
      <w:r>
        <w:rPr>
          <w:b/>
        </w:rPr>
        <w:t>E. 1.1</w:t>
      </w:r>
    </w:p>
    <w:p>
      <w:r>
        <w:t>Der 1965 geborene und damals als Maschinist noch erwerbstätig gewesene X.___ meldete sich am 31. Januar 2005 ein erstes Mal bei der Sozial versiche rungsanstalt des Kantons Zürich, IV-Stelle, zum Leistungsbezug an und gab als Grund seit 2001 bestehende Bandscheibenprobleme sowie Läh mungserschei nungen am rechten Fuss an (Urk. 2/ 7/2). Mit Verfügung vom 22. Juli 2005 (Urk. 2/ 7/24) und Einspracheentscheid vom 28. Oktober 2005 (Urk. 2/ 7/38) ver neinte die IV-Stelle den Anspruch auf eine Invalidenrente bei einem Invalidi tätsgrad von 23 %.</w:t>
      </w:r>
    </w:p>
    <w:p>
      <w:r>
        <w:t>Am 23. März 2006 meldete sich der Versicherte erneut zum Leistungsbezug an und machte eine Verschlechterung seines Gesundheitszustandes geltend (Urk. 2/ 7/44). Mit Verfügung vom 18. April 2006 (Urk. 2/ 7/52) trat die IV-Stelle auf das neue Leistungsbegehren nicht ein.</w:t>
      </w:r>
    </w:p>
    <w:p>
      <w:r>
        <w:rPr>
          <w:b/>
        </w:rPr>
        <w:t>E. 1.2</w:t>
      </w:r>
    </w:p>
    <w:p>
      <w:r>
        <w:t>Unter Hinweis auf eine Zustandsverschlechterung infolge Auftretens von psychi schen Problemen und der Notwendigkeit einer psychiatrischen Be hand lung seit 18. Januar 2007 meldete sich der Versicherte am 23. November 2007 erneut bei der IV-Stelle an (Urk. 2/ 7/55). Mit Verfügungen vom 20. Oktober 2010 (Urk. 2/ 7/90 ff.) sprach ihm diese eine ganze Rente mit Wir kung ab 1. Januar 2008 zu.</w:t>
      </w:r>
    </w:p>
    <w:p>
      <w:r>
        <w:t>Im September 2013 leitete die IV-Stelle eine erste Rentenrevision ein (Urk. 2/ 7/96) und holte aktuelle Auskünfte der behandelnden Ärzte ein. Sodann liess sie den Versicherten in der über SuisseMED@P zugeteilten MEDAS Y.___ polydisziplinär abklären (Gutachten vom 24. Juli 2015, Urk. 2/ 7/119). Nach Durchführung des Vorbescheidverfahrens (Urk. 2/ 7/123 ff.) hob sie mit Verfügung vom 24. November 2015 (Urk. 2/ 2) die bisher ausge rich tete Rente wiedererwägungsweise auf. Mit Urteil vom 8. März 2017 hiess das hiesige Gericht die vom Versicherten am 11. Januar 2016 dagegen erhobene Beschwerde (Urk. 2/1) gut und hob die Verfügung der IV-Stelle vom 24. November 2015 auf mit der Feststellung, dass der Versicherte weiterhin Anspruch auf eine ganze Rente habe ( Proz . Nr. 2016.00038; Urk. 2/9).</w:t>
      </w:r>
    </w:p>
    <w:p>
      <w:r>
        <w:rPr>
          <w:b/>
        </w:rPr>
        <w:t>E. 2</w:t>
      </w:r>
    </w:p>
    <w:p>
      <w:r>
        <w:t>des Bundesgesetzes über die Invalidenversicherung; IVG ).</w:t>
      </w:r>
    </w:p>
    <w:p>
      <w:r>
        <w:rPr>
          <w:b/>
        </w:rPr>
        <w:t>E. 2.1</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2.2</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 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welche oder welcher auf einer materi ellen Prüfung des Rentenanspruchs mit rechtskonformer Sachverhaltsabklärung, Beweiswürdigung und Invaliditätsbemessung beruht (BGE 133 V 108; vgl. auch BGE 130 V 71 E. 3.2.3; Urteil des Bundesgerichts 9 C_438/2009 vom 26. März 2010 E. 2. 1 mit Hinweisen).</w:t>
      </w:r>
    </w:p>
    <w:p>
      <w:r>
        <w:rPr>
          <w:b/>
        </w:rPr>
        <w:t>E. 2.3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2.4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3</w:t>
      </w:r>
    </w:p>
    <w:p>
      <w:r>
        <w:t>.</w:t>
      </w:r>
    </w:p>
    <w:p>
      <w:r>
        <w:t>Referenzzeitpunkt für die Prüfung einer allfälligen anspruchsrelevanten Ände rung des Gesundheitszustandes ist die rentenzusprechende Verfügung vom 20. Oktober 2010 (Urk. 2/7/90 ff. ). Die Rentenzusprache beruhte auf de n Ergeb nissen einer psychiatrischen Standortbestimmung im Regionalen Ärztlichen Dienst (RAD) durch Prof. Dr. med. Z.___ , Facharzt für Psychiatrie . In seinem Bericht vom 25. Januar 2010 (Urk. 2/ 7/86 S. 3) gab Prof. Dr.</w:t>
      </w:r>
    </w:p>
    <w:p>
      <w:r>
        <w:t>Z.___ an , dass sich das bis Ende 2006 vorwiegend auf somatischer Ebene zentrierte Beschwer debild mit einer ausgeprägten Gehbehinderung und Schmerzentwicklung zu Be ginn des Jahres 2007 psychisch in Richtung einer depressiv betonten Schmerz verarbeitungsstörung entwickelt habe. Das Krankheitsbild sei inzwischen trotz lege artis durchgeführter somatischer und psychiatrischer Therapien chronifi ziert und erscheine weitgehend therapieresistent. Aus versicherungsmedizini scher Warte sei medizin isch- theoretisch ab 2007 eine Restarbeitsfähigkeit von 30 % bis maximal 50 % in leidensangepasster Tätigkeit zu postulieren.</w:t>
      </w:r>
    </w:p>
    <w:p>
      <w:r>
        <w:t>Im Übrigen nannte der RAD-Arzt folgende Diagnosen: - Lumboischialgie mit Diskushernie bei degenerativer Veränderung der Wirbel säule - ICD-10 F45.41 - ICD-10 F48.0</w:t>
      </w:r>
    </w:p>
    <w:p>
      <w:r>
        <w:rPr>
          <w:b/>
        </w:rPr>
        <w:t>E. 4</w:t>
      </w:r>
    </w:p>
    <w:p>
      <w:r>
        <w:t>.3 4.3.1</w:t>
      </w:r>
    </w:p>
    <w:p>
      <w:r>
        <w:t>Im polydisziplinären Gutachten der MEDAS Y.___ vom 24. Juli 2015 (Urk. 2/ 7/119/1-21) wurden folgende Diagnosen mit wesentlicher Einschrän kung der zumutbaren Arbeitsfähigkeit gestellt (S. 19): - Chronisches lumbales Schmerzsyndrom mit Ausstrahlung, rechtsbetont, in beide untere Extremitäten, bei - möglicher Mitbeteiligung einer Diskopathie zwischen dem 4. und 5. Lendenwirbel - Chronisches zervikales Schmerzsyndrom, bei - möglicher Mitbeteiligung mehrsegmentaler deutlicher degenerativer Veränderun gen - Anhaltende somatoforme Schmerzstörung (ICD-10 F45.4), mit - aktueller Dysthymia (ICD-10 F34.1) - unübersehbarer Verdeutlichungstendenz - Status nach depressiven Episoden (anamnestisch)</w:t>
      </w:r>
    </w:p>
    <w:p>
      <w:r>
        <w:t>Folgenden weiteren Diagnosen massen die Gutachter einen Krankheitswert , je doch keine wesentliche Einschränkung der Arbeitsfähigkeit bei (S. 19): - Nikotinabusus (ICD-10 F17.25; 20 Zigaretten pro Tag, zirka 20 pack years )</w:t>
      </w:r>
    </w:p>
    <w:p>
      <w:r>
        <w:t>Sodann nannten sie folgende Nebenbefunde (S. 19): - Übergewicht (167.5 cm/81 kg, Body Mass Index 28.9) - Hypermetropie (Brille) - Dyslipidämie , mit - leicht erhöhten Werten von Gesamtcholesterin, atherogenem Index und Trig l yze riden - Status nach - Zirkumzision in der Kindheit - 6-wöchiger Hospitalisation wegen Gelbsucht X (unklar) 1984 - 3-wöchiger Hospitalisation wegen Rückenproblemen 2002 - Nervenwurzelblock L5 rechts (subjektiv nutzlos) 2005 - „Kortison"-Spritze in die linke Schulter 2013</w:t>
      </w:r>
    </w:p>
    <w:p>
      <w:r>
        <w:t>Weiter gaben die Gutachter an, der Beschwerdeführer habe hauptsächlich an Schmerzen im Kreuz und im rechten Bein geklagt. Daneben habe er eine 2006 aufgetretene Depression angegeben (S. 12 f.).</w:t>
      </w:r>
    </w:p>
    <w:p>
      <w:r>
        <w:t>Abschliessend kamen die Gutach ter zum Schluss, dass der Beschwerdeführer für die zuletzt ausgeübte Tätigkeit als Barman sowie für jede körperlich leichte bis mittelschwere Verweistätigkeit zu 50 % arbeitsfähig sei, wobei die psychiatrischen Befunde die Grenzen setz ten. Den Beginn dieser Arbeitsfähigkeit setzten sie auf den 10. Juli 2015 (“Da tum unserer Schlussbesprechung“) fest . Die Prognose sei bei Erhaltung des Ar beitsplatzes günstig (Urk. 2/ 7/119/1-21 S. 19 f.). Unter Verweis auf das psy chiatrische Teilgutachten bejahten sie sodann eine Verbesserung des Gesund heitszustandes im Vergleich zu 2010 (Urk. 2/ 7/119/1-21 S. 20). 4.3.2</w:t>
      </w:r>
    </w:p>
    <w:p>
      <w:r>
        <w:t>Die rheumatologische Untersuchung hatte sich dabei laut dem Te ilgutachten vom 10. Juni 2015 als i n konsistent erwiesen . Erst die Bildgebung habe Befunde ergeben, die geeignet seien, gewisse Rückenschmerzen auch mit Ausstrahlung in beide Beine zu begründen. Das vorliegend hohe (“ Chronifizierungs -“) Aus mass sei dadurch nicht zu e rklären (Urk. 2/ 7/119/38-44 S .</w:t>
      </w:r>
    </w:p>
    <w:p>
      <w:r>
        <w:t>5). Der rheumatolo gische Gutachter veranschlagte die Arbeitsunfähigkeit als Barmann und für Haushaltsarbeiten auf 0 % , wogegen die Arbeitsfähigkeit in einer schweren kör perlichen Tätigkeit eingeschränkt sei (Urk. 2/ 7/1 19 / 38-44 S.</w:t>
      </w:r>
    </w:p>
    <w:p>
      <w:r>
        <w:rPr>
          <w:b/>
        </w:rPr>
        <w:t>E. 7</w:t>
      </w:r>
    </w:p>
    <w:p>
      <w:r>
        <w:t>.</w:t>
      </w:r>
    </w:p>
    <w:p>
      <w:r>
        <w:t>Die Kosten des Verfahrens sind auf Fr. 1‘0 00. festzulegen und ausgangsge mäss von der Beschwerdegegnerin zu tragen (Art. 69 Abs. 1 bis IVG). Zudem ist dem Beschwerdeführer eine Prozessentschädigung von Fr. 2‘1 00. (in klusive Barauslagen und Mehrwertsteuer) zuzusprechen (Art. 61 lit . g ATSG in Verbin dung mit § 34 Abs. 1 des Gesetzes über das Sozialversicherungsge richt ; GSVGer ). Das Gericht erkennt: 1.</w:t>
      </w:r>
    </w:p>
    <w:p>
      <w:r>
        <w:t>In Gutheissung der Beschwerde wird die Verfügung der Sozialversicherungsanstalt des Kantons Zürich, IV-Stelle, vom 24. November 2015 aufgehoben, und es wird festge stellt, dass der Beschwerdeführer weiterhin Anspruch auf eine ganze Rente hat . 2.</w:t>
      </w:r>
    </w:p>
    <w:p>
      <w:r>
        <w:t>Die Gerichtskosten von Fr. 1‘000 .-- werden der Beschwerdegegnerin auferlegt. Rech nung und Einzahlungsschein werden der Kostenpflichtigen nach Eintritt der Rechts kraft zugestellt. 3.</w:t>
      </w:r>
    </w:p>
    <w:p>
      <w:r>
        <w:t>Die Beschwerdegegnerin wird verpflichtet, dem Beschwerdeführer eine Prozessent schädigung von Fr. 2‘100 .-- (inkl. Barauslagen und MWSt ) zu bezahlen. 4 .</w:t>
      </w:r>
    </w:p>
    <w:p>
      <w:r>
        <w:t>Zustellung gegen Empfangsschein an: - Rechtsanwältin Elena Kanavas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