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IV.2017.00800 vom 30. November 2018</w:t>
      </w:r>
    </w:p>
    <w:p>
      <w:r>
        <w:t>ZH Sozialversicherungsgericht, 2018-11-30, DE</w:t>
      </w:r>
    </w:p>
    <w:p>
      <w:r>
        <w:rPr>
          <w:b/>
        </w:rPr>
        <w:t xml:space="preserve">Quelle: </w:t>
      </w:r>
      <w:r>
        <w:t>https://mcp.opencaselaw.ch/entscheid/zh_sozialversicherungsgericht_IV.2017.00800</w:t>
      </w:r>
    </w:p>
    <w:p>
      <w:r>
        <w:t>FR: ZH_SOZIALVERSICHERUNGSGERICHT IV.2017.00800 du 30 novembre 2018</w:t>
      </w:r>
    </w:p>
    <w:p>
      <w:r>
        <w:t>IT: ZH_SOZIALVERSICHERUNGSGERICHT IV.2017.00800 del 30 novembre 2018</w:t>
      </w:r>
    </w:p>
    <w:p>
      <w:pPr>
        <w:pStyle w:val="Heading2"/>
      </w:pPr>
      <w:r>
        <w:t>Erwägungen</w:t>
      </w:r>
    </w:p>
    <w:p>
      <w:r>
        <w:rPr>
          <w:b/>
        </w:rPr>
        <w:t>E. 1</w:t>
      </w:r>
    </w:p>
    <w:p>
      <w:r>
        <w:t>Die 1965 geborene X.___ hat eine Ausbildung zur diplomierten Pflege fachfrau HF abgeschlossen und war von November 2007 bis 2015 als Pflegefach frau und Berufsbildnerin bei der A.___ AG angestellt (Urk. 7/1, 7/2, 7/7 und 7/8/2). Unter Hinweis auf verschiedene psychische Probleme wie rasche Ermüdbarkeit und Panikattacken meldete sie sich am 13. Juli 2015 bei der Invalidenversicherung zum Leistungsbezug an (Urk. 7/2). Die Sozialversiche rungsanstalt des Kantons Zürich, IV-Stelle, holte nebst einem aktuellen Auszug aus dem individuellen Konto (IK-Auszug, Urk. 7/7) insbesondere die Akten des Krankentaggeldversicherers (Urk. 7/10) sowie diverse Arztberichte (Urk. 7/13 f., 7/16) ein. Überdies gab sie bei Dr. B.___ , Fachärztin FMH für Psy chiatrie und Psychotherapie, ein psychiatrisches Gutachten in Auftrag, welches am 6. Juni 2016 vorgelegt wurde (Urk. 7/22). Nachdem die IV-Stelle der Ver sicherten mit Vorbescheid vom 17. November 2016 die Zusprechung einer ganzen Invalidenrente ab Januar 2016 in Aussicht gestellt hatte (Urk. 7/30), verfügte sie am 23. Juni 2017 in diesem Sinne (Urk. 7/38 = Urk. 2).</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in der seit 1. Januar 2004 geltenden Fassung).</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 isen; vgl. Art. 7 Abs. 2 ATSG).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Dagegen erhob X.___ am 22. Juli 2017 Beschwerde mit dem sinnge mässen Rechtsbegehren, die angefochtene Verfügung sei dahingehend zu korri gieren, als ihr ein höherer monatlicher Rentenbetrag zuzusprechen sei (Urk. 1). Mit Schreiben vom 26. September 2017 verzichtete die IV-Stelle auf eine Stellungnahme (Urk. 6), worüber die Versicherte mit Verfügung vom 28. Sep tember 2017 in Kenntnis gesetzt wurde (Urk. 8). Mit Beschluss vom 31. August 2018 wurde sie vom hiesigen Gericht auf eine mögliche Schlechter stellung im Urteilsfall hingewiesen ( reformatio in peius ; Urk. 9). Mit Eingabe vom 29. September 2018 hielt die Versicherte an ihren Anträgen fest (Urk. 11 ). Das Gericht zieht in Erwägung: 1.</w:t>
      </w:r>
    </w:p>
    <w:p>
      <w:r>
        <w:rPr>
          <w:b/>
        </w:rPr>
        <w:t>E. 2.1</w:t>
      </w:r>
    </w:p>
    <w:p>
      <w:r>
        <w:t>In der angefochtenen Verfügung vom 23. Juni 2017 zog die Beschwerdegegnerin im Wesentlichen in Erwägung, gemäss den Abklärungen sei der Versicherten keine Erwerbstätigkeit mehr zumutbar, weshalb ein Invaliditätsgrad von 100 % vorliege. Ab Januar 2016 - sechs Monate nach Geltendmachung des Anspruchs - bestehe Anspruch auf eine ganze Rente der Invalidenversicherung (Urk. 2 S. 3).</w:t>
      </w:r>
    </w:p>
    <w:p>
      <w:r>
        <w:rPr>
          <w:b/>
        </w:rPr>
        <w:t>E. 2.2</w:t>
      </w:r>
    </w:p>
    <w:p>
      <w:r>
        <w:t>Mit Beschwerdeschrift vom 22. Juli 2017 machte die Versicherte zusammen gefasst geltend, der ihr monatlich zugesprochene Rentenbetrag sei zu tief ausge fallen (Urk.</w:t>
      </w:r>
    </w:p>
    <w:p>
      <w:r>
        <w:t>1) . Diese Auffassung vertrat sie ebe nso in ihrer Stellungnahme vom 29. September 2018. Sie sei nicht bloss leicht depressiv und kämpfe nach wie vor mit ihrer Erkrankung. Die ihr zugesprochene Invalidenr ente reiche zur Bestrei tung des Lebensunterhalts nicht aus (Urk. 11).</w:t>
      </w:r>
    </w:p>
    <w:p>
      <w:r>
        <w:rPr>
          <w:b/>
        </w:rPr>
        <w:t>E. 2.3</w:t>
      </w:r>
    </w:p>
    <w:p>
      <w:r>
        <w:t>Mit der verfügungsweisen Zusprechung einer unbefristeten Invalidenrente wird ein durch die Anspruchsberechtigung an sich sowie die Höhe und den Beginn der Leistung bestimmtes Rechtsverhältnis geordnet. Werden lediglich einzelne Ele mente der Rentenfestsetzung wie beispielsweise der Invaliditätsgrad oder der Rentenbeginn beanstandet, bedeutet dies nicht, dass die unbestrittenen Teilas pekte in Rechtskraft erwachsen und demzufolge der richterlichen Überprüfung entzogen sind. Die Beschwerdeinstanz prüft vielmehr von den Verfahrensbetei ligten nicht aufgeworfene Rechtsfragen und nimmt allenfalls selber zusätzliche Abklärungen vor (BGE 125 V 413 E. 2d mit Hinweisen).</w:t>
      </w:r>
    </w:p>
    <w:p>
      <w:r>
        <w:t>Nach der im Zeitpunkt des Erlasses der rentenzusprechenden Verfügung mass geblichen bundesgerichtlichen Rechtsprechung fielen leichte bis mittelgradige depressive Störungen, seien sie im Auftreten rezidivierend oder episodisch, bereits diagnosebedingt einzig dann als invalidisierende Krankheiten in Betracht, wenn sie erwiesenermassen therapieresistent waren (vgl. BGE 140 V 193 E. 3.3 mit Hin weis sowie Urteil des Bundesgerichts 8C_753/2016 vom 1 5. Mai</w:t>
      </w:r>
    </w:p>
    <w:p>
      <w:r>
        <w:t>2017 E. 4.4). Gemäss aktueller bundesgerichtlicher Praxis ist d ie Aner kennung eines rentenbegründenden Invaliditätsgrades überdies in Bezug auf grundsätzlich sämtliche psychischen Leiden nur zulässig, wenn die funktionellen Auswirkungen der medizinisch festgestellten gesundheitlichen Anspruchsgrund lage im Einzelfall anhand der Standardindikatoren (vgl. BGE 141 V 281 E. 6) schlüssig und widerspruchsfrei mit (zumindest) überwiegender Wahrscheinlich keit nachgewiesen sind. Fehlt es an diesem Nachweis, hat die materiell beweisbe lastete versicherte Person die Folgen der Beweislosigkeit zu tragen ( vgl. BGE 143 V 409 E. 4.5.2 und 143 V 418 E. 7.2).</w:t>
      </w:r>
    </w:p>
    <w:p>
      <w:r>
        <w:rPr>
          <w:b/>
        </w:rPr>
        <w:t>E. 3.1</w:t>
      </w:r>
    </w:p>
    <w:p>
      <w:r>
        <w:t>Nachdem der Beschwerdeführerin seitens ihr er behandelnden Ärztin Dr. C.___ , Praktische Ärztin, bereits seit September 2014 eine hochgra dig einschränkte Arbeitsfähigkeit attestiert worden war (vgl. Urk. 7/10/2 ff.), begab sie sich vom 8. Dezember 2014 bis 17. Januar 2015 in der Klinik</w:t>
      </w:r>
    </w:p>
    <w:p>
      <w:r>
        <w:t>D.___</w:t>
      </w:r>
    </w:p>
    <w:p>
      <w:r>
        <w:t>in stationäre psychiatrisch-psychotherapeutische Behandlung. Dem Austrittsbericht vom 3. Februar 2015 sind folgende Diagnosen zu entnehmen (Urk. 7/14/5): - mittelgradige depressive Episode (ICD-10 F32.1) im Rahmen einer multi faktoriellen Belastungssituation (ICD-10 Z56, Z60, Z61, Z63) mit Erschöp fungssyndrom (ICD-10 Z73) auf dem Boden von akzentuierten Persön lichkeitszügen (ICD-10 Z73.1), - Panikstörung (episodisch paroxysmale Angst; ICD-10 F41.0), - zervikobrachiales Schmerzsyndrom linksbetont mit muskulärer Dysba lance (ICD-10 M54.94, M79.61), - arterielle Hypertonie (ICD-10 I11.9), medikamentöse Behandlung seit 2013, hierunter normotone Blutdruck- und Herzfrequenzwerte.</w:t>
      </w:r>
    </w:p>
    <w:p>
      <w:r>
        <w:t>Die Versicherte habe von einer bereits länger dauernden und seit September 2014 zunehmenden multiplen Belastungssituation im beruflichen und sozialen Kontext berichtet. In den letzten Monaten sei es wiederkehrend zu Panikattacken mit Zittern, Atemnot und Druck im Thoraxbereich gekommen (Urk. 7/14/6). Zu Beginn der Therapie habe die Versicherte ein ausgeprägt ängstlich-depressives Zustandsbild mit hoher innerer Anspannung, Antriebslosigkeit sowie einem deut lich verminderten Selbstwert und Existenzängsten gezeigt. Ferner sei sie deutlich bestimmend und um Kontrolle bemüht gewesen. Aufgefallen seien insbesondere auch ein stark erschöpfter Gesamteindruck, eine schwer spürbare Affektlage mit eingeschränkter Schwingungsfähigkeit, eine eingeschränkte Konzentrations fähigkeit sowie eine hohe Antriebsminderung. Hinweise auf Bewusstseins- oder inhaltliche Denkstörungen hätten sich ebenso wenig ergeben wie für soziale oder spezifische Phobien. Suizidale Gedanken seien verneint worden (Urk. 7/14/7 f.). Bei Klinikaustritt habe ein gebessertes Zustandsbild vorgelegen, obgleich sich bei der Versicherten infolge eines selbst auferlegten Drucks zur raschen beruflichen Wiedereingliederung eine ausgeprägte Unruhe und Anspannungszustände mit Erwartungs- und Bewertungsängsten gezeigt hätten. Der berufliche Wiederein stieg sei frühestens im Februar 2015 mit einem reduzierten Pensum von 20 % einzuleiten, wobei eine langsame Steigerung je nach gesundheitlichem Zustand in Absprache mit der Hausärztin erfolgen sollte (Urk. 7/14/5).</w:t>
      </w:r>
    </w:p>
    <w:p>
      <w:r>
        <w:rPr>
          <w:b/>
        </w:rPr>
        <w:t>E. 3.2</w:t>
      </w:r>
    </w:p>
    <w:p>
      <w:r>
        <w:t>Dr. E.___ , Fachärztin FMH für Kinder- und Jugendpsychiatrie, stellte mit Bericht vom 8. September 2015 folgende Diagnosen mit Einfluss auf die Arbeitsfähigkeit (Urk. 7/13/1): - komplexe posttraumatische Belastungsstörung bei multifaktorieller Belas tungssituation (ICD-10 43.1, Z56, Z61, Z63, Z73), - Panikstörung (ICD-10 F41.0), - akzentuierte Pers önlichkeitszüge (ICD-10 Z73.1).</w:t>
      </w:r>
    </w:p>
    <w:p>
      <w:r>
        <w:t>Die Versicherte sei aktuell wenig belastbar und fühle sich rasch überfordert. Es bestehe ein Wechsel zwischen Nervosität, Erschöpfung, Anspannung, Zukunfts sorgen sowie Trauer über mangelnde soziale und familiäre Kontakte . Ferner liege eine Tendenz zu hohen Selbsterwartungen und Stressanfälligkeit vor. Aus medi zinischer Sicht sei die Tätigkeit als Pflegefachfrau Psychiatrie ab 2016 zu 20 % zumutbar mit späterer Steigerung bis zu 50 %. Eine behinderungsangepasste Tätigkeit in einem relativ ruhigen, wohlwollenden Umfeld sei an zwei bis drei Stunden pro Tag möglich (Urk. 7/13/2 f.).</w:t>
      </w:r>
    </w:p>
    <w:p>
      <w:r>
        <w:rPr>
          <w:b/>
        </w:rPr>
        <w:t>E. 3.3</w:t>
      </w:r>
    </w:p>
    <w:p>
      <w:r>
        <w:t>Dr. B.___ stellte in ihrem psychiatrischen Gutachten vom 6. Juni 2016 folgende Diagnosen mit Auswirkungen auf die Arbeitsfähigkeit (Urk. 7/22/6): - rezidivierende depressive Störung, gegenwärtig mittelgradige Episode mit somatischem Syndrom (ICD-10 F33.11), - Agoraphobie mit Panikstörung (ICD-10 F40.01).</w:t>
      </w:r>
    </w:p>
    <w:p>
      <w:r>
        <w:t>Im Rahmen der Exploration habe die Versicherte von einer unschönen Kindheit und familiären Schwierigkeiten berichtet. Sie leide sehr darunter, dass der Kon takt zu ihren beiden erwachsenen Kindern so schlecht sei. Ihre aktuellen gesund heitlichen Probleme hätten vor etwa drei bis vier Jahren begonnen, ohne ein eigentliches auslösendes Ereignis. Sie habe bereits seit vielen Jahren als Pflegerin in der geschlossenen Station einer psychiatrischen Klinik gearbeitet. Die Arbeits situation sei aufgrund häufige n Personalwechsels, konflikthafter Zusammen arbeit sowie mangelnder Leistungsanerkennung unbefriedigend gewesen. Sie habe begonnen unter Schlafstörungen sowie Gedankenkreisen zu leiden und habe sich gestresst gefühlt. An einer Teamsitzung habe sie dann eine Panikattacke erlitten. Nach der stationären Behandlung in einer psychiatrischen Klinik habe sie versucht, mit einem stark reduzierten Pensum (20 %) wieder in ihren Beruf einzusteigen , was für sie sehr schwer gewesen sei. Das Arbeitsverhältnis sei dann unerwartet vom Arbeitgeber gekündigt worden. Im Moment könne sie sich über haupt nicht vorstellen, wieder einer Arbeit nachzugehen. Sie habe einen einiger massen geregelten Tagesablauf und mache den Haushalt, wenn sie Energie dafür habe. Administrative Angelegenheiten schaffe sie gerade so. Sie habe wenig soziale Kontakte, wobei sie sich eigentlich mehr wünsche. Hobbies habe sie noch nie richtig gehabt. Ihr Gewicht habe sich wieder normalisiert. Sie schlafe mittler weile auch wieder besser und habe gelernt, ihre kreisenden Gedanken abzuschal ten. Sie fühle sich aber nach wie vor dünnhäutig. In geschlossenen Räumen oder unter vielen Menschen fühle sie sich unwohl und gerate in Panik, was aber schon mehr oder weniger immer der Fall gewesen sei. Im Weiteren sei sie zerfahren, wobei vor circa zwei Jahren ein Aufmerksamkeits-Defizit-Syndrom (ADS) diag nostiziert worden sei (Urk. 7/22/3 f.) .</w:t>
      </w:r>
    </w:p>
    <w:p>
      <w:r>
        <w:t>Zum Gespräch sei die Versicherte etwas aufgewühlt und mässig gepflegt erschie nen. Sie habe leicht fahrig gewirkt und einen lockeren, eher kollegialen Umgangs ton gepflegt, was in der Untersuchungssituation teilweise unangepasst gewirkt habe. Sie sei jedoch bewusstseinsklar und allseits orientiert gewesen. Hinsichtlich der Konzentration seien Schwankungen aufgetreten; ferner seien die Aufmerk samkeit leicht sprunghaft und das Gedächtnis nicht immer genau und lückenlos gewesen. Das formale Denken habe zwar etwas ungeordnet, sprunghaft und weit schweifig imponiert, der Gedankengang sei jedoch kohärent und von normalem Tempo gewesen. Anhaltspunkte für Wahn, Zwang, Sinnestäuschungen oder Ich-Störungen hätten sich nicht ergeben. Im Affekt sei die Explorandin zum einen wenig spürbar und teils parathym gewesen. Sie habe zudem angespannt, sehr wechselhaft, betont sorglos, souverän und distanziert gewirkt. Zum anderen sei sie allerdings durchaus spürbar deprimiert und ratlos, aber auch schwingungsfä hig gewesen. Es scheine, als ob sie eine Fassade aufrechterhalte. Nebst einer inneren Unruhe bestünden ein verminderter Antrieb und eine reduzierte Vitalität. Ausserdem lägen nebst Scham eine Perspektivlosigkeit sowie ein teilweiser sozialer Rückzug vor. Der Schlaf habe sich mittlerweile normalisiert. Hinweise auf eine Fremd- oder Selbstgefährdung oder auf Symptome einer posttrauma tischen Störung hätten sich nicht eruieren lassen (Urk. 7/22/5) .</w:t>
      </w:r>
    </w:p>
    <w:p>
      <w:r>
        <w:t>Vor diesem Hintergrund gelangte Dr. B.___ zur Auffassung, dass die Versicherte aufgrund verschiedener belastender Lebensereignisse seit vielen Jahren unter einer rezidivierenden depressiven Störung - gegenwärtig mittelschwer ausgeprägt - leide. Angefangen habe dies mit einer schwierigen Kindheit, welche durch eine autoritäre Erziehung geprägt gewesen sei. Im Weiteren seien insbe sondere der frühe Tod der beiden Geschwister sowie die schwierige Scheidung mit jahrelangem Kampf um das Sorgerecht für die beiden Kinder von Bedeutung . Auch im Zusammenhang mit der Belastung durch die Abschlussprüfungen zur Pflegefachfrau habe die Versicherte psychotherapeutische Hilfe in Anspruch genommen. Die aktuelle Störung habe sich als Überlastungsreaktion bei Belas tungen sowohl an der Arbeitsstelle als auch durch unbefriedigenden Kontakt zu den beiden erwachsenen Kindern sowie ein fehlendes soziales Umfeld entwickelt. Es sei zudem zu Panikattacken, sozialem Rückzug und Grübeln gekommen. Auf die unerwartete Kündigung durch den Arbeitgeber habe die Explorandin erneut mit Kränkung, Depression und Ängsten reagiert.</w:t>
      </w:r>
    </w:p>
    <w:p>
      <w:r>
        <w:t>Konkrete Hinweise für eine Traumafolgestörung gemäss den Kriterien der ICD-10 hätten sich indes nicht ergeben. Abgesehen von der depressiven Störung liege eine Agoraphobie vor, welche sich in Vermeidungsverhalten sowie in Panikattacken äussere. Diese Stö rung sei jedoch nicht mehr so stark ausgeprägt; so sei die Versicherte in der Lage, den öffentlichen Verkehr zu benutzen oder ihre Therapeuten selbständig aufzu suchen. Aktuell sei die Versicherte aber sowohl in den alltäglichen als auch den sozialen Aktivitäten erheblich eingeschränkt und verlangsam t (Urk. 7/22/5 f.).</w:t>
      </w:r>
    </w:p>
    <w:p>
      <w:r>
        <w:t>Für die sehr anspruchsvolle und belastende Tätigkeit als Pflegefachfrau Psychi atrie sie die Versicherte wahrscheinlich dauerhaft nicht mehr arbeitsfähig . Es sei nicht zumutbar, dass jemand mit eigenen psychischen Problemen Verantwortung für andere psychisch Kranke übernehme. Es bestünde die Gefahr wiederholter Überforderung mit psychischer respektive depressiver Dekompensation. Für weniger belastende Tätigkeiten im Pflegebereich - etwa in einer somatischen Tagesklinik mit ambulanten Behandlungen - bestehe jedoch ab dem Zeitpunkt der Begutachtung eine rund 25%ige Arbeitsfähigkeit. Voraussetzung dafür bilde, dass die Versicherte die psychotherapeutische und medikamentöse Behandlung fortsetze. Eine Steigerung der Arbeitsfähigkeit sollte im Verlauf eines Jahres mög lich sein, wobei nicht vorhersehbar sei, wie hoch die Arbeitsfähigkeit schliesslich ausfalle. Auch andere Tätigkeiten im Bereich der Pflege sowie in anderen beruf lichen Bereichen seien derzeit zu circa 25 % zumutbar. Dabei sollte die Ver sicherte Schwierigkeiten ansprechen können, keinen ununterbrochenen Kunden kontakt aufrechterhalten und nur zeitweise Teamarbeit leisten müssen. Es sollte überdies ein klar abgegrenzter Aufgabenbereich vorhanden sein. Die Versicherte sollte nicht die Verantwortung für die Planung übernehmen müssen und vorläu fig sollte sie ohne übermässigen Zeitdruck arbeiten können (Urk.</w:t>
      </w:r>
    </w:p>
    <w:p>
      <w:r>
        <w:t>7/22/7).</w:t>
      </w:r>
    </w:p>
    <w:p>
      <w:r>
        <w:rPr>
          <w:b/>
        </w:rPr>
        <w:t>E. 4.1</w:t>
      </w:r>
    </w:p>
    <w:p>
      <w:r>
        <w:t>Im Beschluss vom 31. August 2018 (Urk. 9) wurde festgehalten, dass das Gericht an die Begehren der Parteien nicht gebunden ist. Es kann eine Verfügung zu Ungunsten der Beschwerde führenden Person ändern ( reformatio in peius ) oder dieser mehr zusprechen, als sie verlangt hat, wobei den Parteien vorher Gelegen heit zur Stellungnahme und zum Rückzug der Beschwerde zu geben ist (Art. 61 lit . d ATSG und § 25 des Gesetzes über das Sozialversicherungsgericht [ GSVGer ], vgl. auch BGE 122 V 166 E. 2b). Eine reformatio in peius setzt nicht voraus, dass der angefochtene Entscheid zweifellos unrichtig und dessen Korrektur von erheb licher Bedeutung ist (BGE 144 V 153 E. 4.2.4).</w:t>
      </w:r>
    </w:p>
    <w:p>
      <w:r>
        <w:t>Ob schon die Beschwerdeführerin nur die Höhe des ihr zugesprochenen monat lichen Rentenbetrags beanstandet hat , steht dies demnach einer grundlegenden Prüfung des Rentenanspruchs durch das Gericht nicht entgegen, zumal ihr die Möglichkeit eingeräumt worden war , hierzu Stellung zu nehmen beziehungsweise die Beschwerde zurückzuziehen (vgl. Urk. 9).</w:t>
      </w:r>
    </w:p>
    <w:p>
      <w:r>
        <w:rPr>
          <w:b/>
        </w:rPr>
        <w:t>E. 4.2</w:t>
      </w:r>
    </w:p>
    <w:p>
      <w:r>
        <w:t>Das psychiatrische Gutachten von Dr. B.___ vom 6. Juni 2016 diente massgeblich als medizinische Grundlage für die angefochtene Verfügung . Die Expertise basiert auf umfassenden psychiatrischen Untersuchungen und wurde in Kenntnis der Vorakten erstellt (Urk. 7/22/1 ff.). Die Beschwerdeführerin konnte gegenüber der Sachverständigen</w:t>
      </w:r>
    </w:p>
    <w:p>
      <w:r>
        <w:t>sowohl ihre Kra nkheitsgeschichte als auch ihre</w:t>
      </w:r>
    </w:p>
    <w:p>
      <w:r>
        <w:t>aktuellen Beschwerden und den gewöhnlichen Tagesablauf schildern (Urk. 7/22/3 f.) Die geklagten Leiden fanden im Rahmen der Feststellung der Diagnosen Berücksich tigung, wobei sowohl diese als auch die aus medizinischer Sicht resultierenden Auswirkungen auf die Arbeitsfähigkeit erläutert wurden. Soweit möglich erfolgte zudem eine Auseinandersetzung mit vorangegangenen ärztlichen Beurteilungen (Urk.</w:t>
      </w:r>
    </w:p>
    <w:p>
      <w:r>
        <w:t>7/22/5 ff.). Insgesamt erfüllt das psychiatrische Gutachten somit die forma len Kriterien für eine beweiswerte medizinische Expertise (vgl. E. 1.4).</w:t>
      </w:r>
    </w:p>
    <w:p>
      <w:r>
        <w:rPr>
          <w:b/>
        </w:rPr>
        <w:t>E. 4.3</w:t>
      </w:r>
    </w:p>
    <w:p>
      <w:r>
        <w:t>Dr. B.___ erachtete die Versicherte für die zuletzt ausgeübte Tätigkeit als Pflege fachfrau Psychiatrie als bis auf weiteres - aber wahrscheinlich dauerhaft - nicht mehr arbeitsfähi g. Die in diesem Zusammenhang von ihr angeführte Begründung vermag zu überzeugen. So ist naheliegend, dass d er direkte Umgang mit psychi schen Problemen anderer Personen grosse Anforderungen an die eigene geistige Ausgeglichenheit stellt und eine grosse Belastbarkeit voraussetzt. Da die Beschwerde führerin selbst unter psychischen Problemen leidet, ist in der Tat von einer erheblichen Gefahr wiederholter Überforderung mit depressiver Dekompen sation auszugehen, weshalb diese Tätigkeit zumindest aktuell mit überwiegender Wahrscheinlichkeit als nicht mehr zumutbar erscheint (vgl. Urk. 7/22/7).</w:t>
      </w:r>
    </w:p>
    <w:p>
      <w:r>
        <w:rPr>
          <w:b/>
        </w:rPr>
        <w:t>E. 4.4.1</w:t>
      </w:r>
    </w:p>
    <w:p>
      <w:r>
        <w:t>Zu prüfen bleibt, ob auch auf die von Dr. B.___ für Tätigkeiten als Pflegefachfrau in einem weniger fordernden Arbeitsbereich sowie für andere Verweistätigkeiten attestierte Arbeitsfähigkeit von 25 % abgestellt werden kann (Urk. 7/22/7). In diesem Zusammenhang ist vorab festzuhalten, dass das Bundesgericht in zwei Entscheiden vom 30. November 2017 erkannt hat, dass nunmehr grundsätzlich sämtliche psychischen Leiden einem strukturierten Beweisverfahren nach BGE 141 V 281 zu unterziehen sind (BGE 143 V 409, 143 V 418). In intertemporal rechtlicher Hinsicht ist sinngemäss wie in BGE 137 V 210 (betreffend die rechts staatlichen Anforderungen an die medizinische Begutach tung) vorzugehen. Nach diesem Entscheid verlieren gemäss altem Verfahrens standard eingeholte Gutach ten nicht per se ihren Beweiswert. Vielmehr ist im Rahmen einer gesamthaften Prüfung des Einzelfalls mit seinen spezifischen Ge gebenheiten und den erhobe nen Rügen entscheidend, ob ein abschliessendes Abstellen auf die vor handenen Beweisgrundlagen vor Bundesrecht standhält (BGE a.a.O. E. 6 in initio ). In sinn gemässer Anwendung der nunmehr materiell-beweisrechtlich geänderten Anfor derungen ist in jedem einzelnen Fall zu prü fen, ob die beigezogenen admi nistra tiven und/oder gerichtlichen Sachverständi gengutachten – gegebenenfalls im Kontext mit weiteren fachärztlichen Berich ten – eine schlüssige Beurteilung im Lichte der massgeblichen Indikatoren er lauben oder nicht. Je nach Abklä rungstiefe und -dichte kann zudem unter Um ständen eine punktuelle Ergänzung genügen (BGE 141 V 281 E. 8). Die für die Beurteilung der Arbeitsfähigkeit bei psychischen Erkrankungen im Regelfall beachtlichen Standardindikatoren (BGE 143 V 418, 143 V 409, 141 V 281) hat das Bundesgericht wie folgt systematisiert (BGE 141 V 281 E. 4.3.1): - Kategorie « funktioneller Schweregrad » (E. 4.3) - Komplex « Gesundheitsschädigung » (E. 4.3.1) - Ausprägung der diagnoserelevanten Befunde (E. 4.3.1.1) - Behandlungs- und Eingliederungserfolg oder -resistenz (E. 4.3.1.2) - Komorbiditäten (E. 4.3.1.3) - Komplex « Persönlichkeit » (Persönlichkeitsdiagnostik, persönliche Res sourcen, E. 4.3.2) - Komplex « Sozialer Kontext » (E. 4.3.3) - Kategorie « Konsistenz » (Gesichtspunkte des Verhaltens, E. 4.4) - gleichmässige Einschränkung des Aktivitätenniveaus in allen vergleich baren Lebensbereichen (E. 4.4.1) - behandlungs- und eingliederungsanamnestisch ausgewiesener Leidens druck (E. 4.4.2)</w:t>
      </w:r>
    </w:p>
    <w:p>
      <w:r>
        <w:t>Diese Standardindikatoren erlauben - unter Berücksichtigung leistungshindern der äusserer Belastungsfaktoren einerseits und Kompensationspotenzialen (Res sourcen) andererseits - das tatsächlich erreichbare Leistungsvermögen einzu schätzen (BGE 141 V 281 E. 3.4-3.6 und 4.1; vgl. Urteil des Bundesgerichts 8C_260/2017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 tete versicherte Person zu tragen (BGE 141 V 281 E. 6; 141 V 547 E. 2).</w:t>
      </w:r>
    </w:p>
    <w:p>
      <w:r>
        <w:rPr>
          <w:b/>
        </w:rPr>
        <w:t>E. 4.4.2</w:t>
      </w:r>
    </w:p>
    <w:p>
      <w:r>
        <w:t>Zum Komplex „ Gesundheitsschädigung “ ist anzumerken, dass die im Rahmen der Begutachtung erhobenen objektiven Befunde nicht auf einen ausgeprägten Schweregrad der psychischen Erkrankung schliessen lassen. Zwar pflegte die Ver sicherte einen der Untersuchungssituation teilweise unangepassten Umgangston. Ferner konnten insbesondere eine schwankende Konzentration und ein etwas ungeordnetes, sprunghaften formales Denken sowie ein reduzierter Antrieb und eine verminderte Vitalität festgestellt werden. Zudem zeigte sich die Beschwerde führerin im Affekt sehr wechselhaft. Demgegenüber war sie aber auch durchaus schwingungsfähig, bewusstseinsklar und allseits orientiert. Der Gedankengang war kohärent und von normaler Geschwindigkeit. Anhaltspunkte für inhaltliche Denkstörungen ergaben sich ebenfalls nicht. Im Vergleich zu den Angaben im Bericht der Klinik</w:t>
      </w:r>
    </w:p>
    <w:p>
      <w:r>
        <w:t>D.___ vom 3. Februar 2015 fiel die Versicherte auch nicht mehr durch eine starke Erschöpfung oder eine hohe Antriebsminde rung auf (vgl. E. 3.1).</w:t>
      </w:r>
    </w:p>
    <w:p>
      <w:r>
        <w:t>Ferner hatten sich der Schlaf sowie der Appetit normalisiert. Hinweise auf Fremd- oder Selbstgefährdung fanden sich ebenfalls nicht (vgl. zum Ganzen Urk. 7/22/4 f.). Massgeblich ins Gewicht fällt im Weiteren, dass ein inva lidisierender psychischer Gesundheitsschaden nach wie vor nur gegeben sein kann, wenn das klinische Beschwerdebild nicht einzig in psychosozialen und soziokulturellen Umständen seine Erklärung findet, sondern davon psychiatrisch unterscheidbare Befunde umfasst (Urteil des Bundesgerichts 9C_732/2017 vom 5. März 2018 E. 4.3.1 mit Hinweis).</w:t>
      </w:r>
    </w:p>
    <w:p>
      <w:r>
        <w:t>Im Zuge der Begründung der von ihr gestellten Diagnosen -</w:t>
      </w:r>
    </w:p>
    <w:p>
      <w:r>
        <w:t>namentlich der rezidivierenden depressiven Störung - verwies Dr. B.___</w:t>
      </w:r>
    </w:p>
    <w:p>
      <w:r>
        <w:t>ausführlich auf die belastenden Lebensereignisse der Ver sicherten, die oft mals zur Folge gehabt hätten, dass diese sich in psycho therapeutische Behand lung begeben habe . Solche Ereignisse hätten unter anderem die schwierige Kind heit, der frühe Tod der beiden Geschwister, die belastende Scheidung mit jahre langem Sorgerechtsstreit um die beiden Kinder, die Belastung durch die Abschlussprüfungen zur Pflegefachfrau sowie die Überforderung im Rahmen der zuletzt ausgeübten beruflichen Tätigkeit mit schliesslich unerwarteter Kündigung dargestellt (Urk. 7/22/5 f. ; vgl. zudem Urk. 7/14/</w:t>
      </w:r>
    </w:p>
    <w:p>
      <w:r>
        <w:rPr>
          <w:b/>
        </w:rPr>
        <w:t>E. 4.4.3</w:t>
      </w:r>
    </w:p>
    <w:p>
      <w:r>
        <w:t>In Bezug auf den Komplex „ Persönlichkeit “ ist festzuhalten, dass sich dem psy chiatrischen Gutachten keine Anhaltspunkte für eine auffällige Persönlich keits struktur entnehmen lassen. Weder wurde eine Persönlichkeitsstörung diag nos tiziert, noch konnten die von Dr. E.___ festgestellten akzentuierten Persönlich keitszüge (vgl. E. 3.2) bestätigt werden. Abgesehen davon vermögen Letztere ohnehin keinen rechtserheblichen Gesundheitsschaden zu begründen (Urteil des Bundesgerichts 8C_558/2015 vom 22. Dezember 2015 E. 4.2.4 mit Hinweis auf 9C_537/2011 vom 28. Juni 2012 E. 3.1).</w:t>
      </w:r>
    </w:p>
    <w:p>
      <w:r>
        <w:rPr>
          <w:b/>
        </w:rPr>
        <w:t>E. 4.4.4</w:t>
      </w:r>
    </w:p>
    <w:p>
      <w:r>
        <w:t>Zum Komplex „ Sozialer Kontext “ geht aus den Akten hervor, dass die Beschwer deführerin vergleichsweise wenig soziale Kontakte pflegt. Sie lebt derzeit in kei ner Beziehung, i hre Eltern und Geschwister sind bereits verstorben und zu ihren erwachsenen Kindern besteht infolge eines Sorgerechtsstreits in den 90er-Jahren keine intensive Beziehung (Urk. 7/22/3 ff.) . Im Standortgespräch vom 21. August 2015 gab die Versicherte demgegenüber jedoch an, mit ihrem Sohn (einiger massen) und mit guten Kolleginnen in Kontakt zu stehen (Urk. 7/8/3). Insgesamt zeigt sich, dass die Beschwerdeführerin über kein grosses soziales Netzwerk ver fügt, welches potentiell mobilisierbare Ressourcen enthalten würde. Zu berück sichtigen ist aber auch , dass die Versicherte bereits vor Eintritt des Gesundheits schadens vergleichsweise wenig soziale Kontakte ausserhalb des Arbeitsumfeldes pflegte und insofern nicht von einem primär krankheitsbedingten sozialen Rück zug gesprochen werden kann (vgl. Urk. 7/22/6).</w:t>
      </w:r>
    </w:p>
    <w:p>
      <w:r>
        <w:rPr>
          <w:b/>
        </w:rPr>
        <w:t>E. 4.4.5</w:t>
      </w:r>
    </w:p>
    <w:p>
      <w:r>
        <w:t>Zur Kategorie „ Konsistenz “ ist schliesslich festzuhalten, dass die Versicherte therapeutische Optionen in Form von Psycho- und Maltherapie jeweils einmal wöchentlich in Anspruch nimmt. Darüber hinaus greift sie auf Psychopharmaka zurück (Urk. 7/22/4 f.). Angesichts dieser Umstände ist ein gewisser Leidensdruck nachvollziehbar. D ie Selbsteinschätzung der Beschwerdeführerin, wonach ihr eine Arbeitstätigkeit nicht zumutbar sei (vgl. Urk. 7/22/4, 7/26/3 f.), ist mit ihrem Alltagsverhalten allerdings nicht vereinbar. Wenngleich sie die anfallenden Haushaltsarbeiten gemäss eigenen Angaben nur etappenweise ausführen kann , ist sie weder in diesem Zusammenhang noch in Bezug auf die administrativen Belange auf Dritthilfe angewiesen. Sie verfügt darüber hinaus über eine geregelte Tagesstruktur, schaut fern, kocht, erledigt Einkäufe und nimmt Therapien wahr. Bis z um Tod ihrer Mutter übernahm die Versicherte ausserdem deren Buchhaltung und sie pflegt Kontakt zu guten Kolleginnen . Hobbys ging sie bereits vor Eintritt der psychischen Erkrankung nicht nach (vgl. zum Ganzen Urk. 7/8/3, 7/22/4). 4.</w:t>
      </w:r>
    </w:p>
    <w:p>
      <w:r>
        <w:rPr>
          <w:b/>
        </w:rPr>
        <w:t>E. 4.6</w:t>
      </w:r>
    </w:p>
    <w:p>
      <w:r>
        <w:t>Zusammenfassend ergibt sich aus der Prüfung der Standardindikatoren und deren Gesamtwürdigung, dass die Beschwerdeführerin bei Ausschöpfung ihrer vorhan denen Ressourcen mit überwiegender Wahrscheinlichkeit in der Lage ist, eine leidensangepasste Tätigkeit - wozu auch die angestammte Tätigkeit als Pflege fachfrau gehört, sofern der Arbeitsbereich nicht die Pflege psychisch erkrankter Personen umfasst - in leistungsausschliessendem Ausmass zu verrichten. Es ist daran zu erinnern, dass grundsätzlich nur schwere psychische Störungen invali disierend sein können (BGE 143 V 418 E. 5.2.2). Gegen das Vorliegen einer solchen Erkrankung sprechen im konkreten Fall nebst den erheblichen invalidi tätsfremden psychosozialen Belastungsfaktoren insbesondere die fehlende Behandlungs- und Eingliederungsresistenz, die weitgehend unauffällige n Persön lichkeits merkmale sowie die erhaltene Tagesstruktur. Sowohl das Aktivitäts niveau der Beschwerdeführerin in persönlichen Belangen wie auch das soziale Beziehungsnetz erweisen sich zwar als vergleichsweise klein. Dies ist allerdings in erster Linie nicht auf die psychische Erkrankung zurückzuführen, sondern war bereits vor Eintritt des Gesundheitsschadens der Fall.</w:t>
      </w:r>
    </w:p>
    <w:p>
      <w:r>
        <w:t>Insgesamt ist ein rechts genüglicher Bezug zwischen den gestellten Diagnosen und deren funktionellen Auswirkungen im Sinne einer eingeschränkten Arbeitsfähigkeit mit überwiegen der Wahrscheinlichkeit nicht ausgewiesen, weshalb die materi ell beweisbelastete Beschwerdeführerin die Folgen zu tragen hat (vgl. E. 4.4.1).</w:t>
      </w:r>
    </w:p>
    <w:p>
      <w:r>
        <w:rPr>
          <w:b/>
        </w:rPr>
        <w:t>E. 5</w:t>
      </w:r>
    </w:p>
    <w:p>
      <w:r>
        <w:t>Nach dem Gesagten hat die Beschwerdegegnerin der Versicherten mit Verfügung vom 23. Juni 2017 (Urk. 2) zu Unrecht eine Rente der Invali denversicherung zugesprochen . Es erübrigt sich folglich, auf die von der Beschwerdeführerin in Bezug auf die Höhe der monatlichen Rentenbeträge erhobenen Rügen näher ein zugehen. Die Beschwerde ist in Aufhebung der angefochtenen Verfügung mit der Feststellung abzuweisen, dass die Versicherte keinen Rentenanspruch hat.</w:t>
      </w:r>
    </w:p>
    <w:p>
      <w:r>
        <w:rPr>
          <w:b/>
        </w:rPr>
        <w:t>E. 6</w:t>
      </w:r>
    </w:p>
    <w:p>
      <w:r>
        <w:t>.</w:t>
      </w:r>
    </w:p>
    <w:p>
      <w:r>
        <w:t>Da die Bewilligung oder Verweigerung von Versicherungsleistungen zu prüfen war, ist das Verfahren kostenpflichtig. Die Gerichtskosten sind nach dem Verfah rensaufwand sowie unabhängig vom Streitwert festzulegen (Art. 69 Abs. 1 bis IVG) und auf Fr. 8 00.-- anzusetzen.</w:t>
      </w:r>
    </w:p>
    <w:p>
      <w:r>
        <w:t>Entsprechend dem Ausgang des Verfahrens sind sie der unterliegenden Beschwerdeführerin aufzuerlegen. Das Gericht erkennt: 1.</w:t>
      </w:r>
    </w:p>
    <w:p>
      <w:r>
        <w:t>Die Beschwerde wird abgewiesen und es wird festgestellt, dass die Beschwerdeführerin keinen Anspruch auf eine Rente der Invalidenversicherung hat. 2.</w:t>
      </w:r>
    </w:p>
    <w:p>
      <w:r>
        <w:t>Die Gerichtskosten von Fr.</w:t>
      </w:r>
    </w:p>
    <w:p>
      <w:r>
        <w:rPr>
          <w:b/>
        </w:rPr>
        <w:t>E. 8</w:t>
      </w:r>
    </w:p>
    <w:p>
      <w:r>
        <w:t>00 .-- werden der Beschwerdeführerin auferlegt.</w:t>
      </w:r>
    </w:p>
    <w:p>
      <w:r>
        <w:t>Rechnung und Einzahlungsschein werden der Kostenpflichtigen nach Eintritt der Rechtskraft zugestellt. 3.</w:t>
      </w:r>
    </w:p>
    <w:p>
      <w:r>
        <w:t>Zustellung gegen Empfangsschein an: - X.___ - Sozialversicherungsanstalt des Kantons Zürich, IV-Stelle , unter Beilage eines Dop pels von Urk. 11 -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