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IV.2017.00795 vom 27. Oktober 2017</w:t>
      </w:r>
    </w:p>
    <w:p>
      <w:r>
        <w:t>ZH Sozialversicherungsgericht, 2017-10-27, DE</w:t>
      </w:r>
    </w:p>
    <w:p>
      <w:r>
        <w:rPr>
          <w:b/>
        </w:rPr>
        <w:t xml:space="preserve">Quelle: </w:t>
      </w:r>
      <w:r>
        <w:t>https://mcp.opencaselaw.ch/entscheid/zh_sozialversicherungsgericht_IV.2017.00795</w:t>
      </w:r>
    </w:p>
    <w:p>
      <w:r>
        <w:t>FR: ZH_SOZIALVERSICHERUNGSGERICHT IV.2017.00795 du 27 octobre 2017</w:t>
      </w:r>
    </w:p>
    <w:p>
      <w:r>
        <w:t>IT: ZH_SOZIALVERSICHERUNGSGERICHT IV.2017.00795 del 27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t>Bei einem Invaliditätsgrad von mindestens 40</w:t>
      </w:r>
    </w:p>
    <w:p>
      <w:r>
        <w:t>% besteht Anspruch auf eine Viertelsrente, bei einem Invaliditätsgrad von mindestens 50 % auf eine halbe Rente, bei einem Invaliditätsgrad von mindestens 60 % auf eine Dreiviertels rente und bei einem Invaliditätsgrad von mindestens 70 % auf eine ganze Rente ( Art. 28 Abs.</w:t>
      </w:r>
    </w:p>
    <w:p>
      <w:r>
        <w:rPr>
          <w:b/>
        </w:rPr>
        <w:t>E. 1.2</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 lit.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Urteil des Bundesgerichts U 209/02 vom 10. September 2003 E. 5.2).</w:t>
      </w:r>
    </w:p>
    <w:p>
      <w:r>
        <w:rPr>
          <w:b/>
        </w:rPr>
        <w:t>E. 2</w:t>
      </w:r>
    </w:p>
    <w:p>
      <w:r>
        <w:t>des Bundesgesetzes über die Invalidenversicherung, IVG ).</w:t>
      </w:r>
    </w:p>
    <w:p>
      <w:r>
        <w:rPr>
          <w:b/>
        </w:rPr>
        <w:t>E. 2.1</w:t>
      </w:r>
    </w:p>
    <w:p>
      <w:r>
        <w:t>Die Beschwerdegegnerin hielt in der angefochtenen Verfügung (Urk. 2) fest, da die Beschwerdeführerin keine Erwerbstätigkeit mehr ausübe, liege ein erwerbli cher Revisionsgrund vor und der Invaliditätsgrad müsse neu ermittelt werden. Eine körperlich leichte, überwiegend sitzende Tätigkeit sei ihr weiterhin zu 50 % zumutbar. Nach Vornahme des Einkommensvergleichs resultiere ein Invalidi tätsgrad von 61 %, weshalb die bisherige ganze Invalidenrente auf eine Drei viertelsrente herabzusetzen sei. Da die verbliebene Restarbeitsfähigkeit seit Jahren nicht verwertet werde, sei über den Rentenanspruch unabhängig von allfälligen Eingliederungsmassnahmen zu entscheiden (S. 3 f.).</w:t>
      </w:r>
    </w:p>
    <w:p>
      <w:r>
        <w:rPr>
          <w:b/>
        </w:rPr>
        <w:t>E. 2.2</w:t>
      </w:r>
    </w:p>
    <w:p>
      <w:r>
        <w:t>Demgegenüber stellte sich die Beschwerdeführerin auf den Standpunkt (Urk. 1), es sei keine Verbesserung des Gesundheitszustandes belegt. Aus medizinischer Sicht komme deshalb eine Abänderung der Invalidenrente nicht in Frage. Aus serdem lasse sich eine 50%ige Arbeitsfähigkeit anhand der Akten nicht nach vollziehen. Es sei nicht ersichtlich, weshalb die ärztlich attestierte Zumutbarkeit einer Tätigkeit zwischen zwei bis vier Stunden pro Tag mit dem Maximalwert veranschlagt werde. Die Beschwerdegegnerin habe die Abklärungspflicht ver letzt. Zudem hätte zunächst ein Mahn- und Bedenkzeitverfahren durchgeführt werden müssen (S. 2 f.).</w:t>
      </w:r>
    </w:p>
    <w:p>
      <w:r>
        <w:rPr>
          <w:b/>
        </w:rPr>
        <w:t>E. 2.3</w:t>
      </w:r>
    </w:p>
    <w:p>
      <w:r>
        <w:t>In der Beschwerdeantwort (Urk. 6) beantragte die Beschwerdegegnerin sodann die teilweise Gutheissung der Beschwerde im Sinne einer Rückweisung zur weiteren medizinischen Abklärung. Es könne nicht abschliessend beurteilt wer den, wie hoch die Arbeitsfähigkeit in angepasster Tätigkeit tatsächlich sei beziehungsweise inwiefern sich daraus eine Änderung des Leistungsanspruchs ergebe (S. 1 f.).</w:t>
      </w:r>
    </w:p>
    <w:p>
      <w:r>
        <w:rPr>
          <w:b/>
        </w:rPr>
        <w:t>E. 2.4</w:t>
      </w:r>
    </w:p>
    <w:p>
      <w:r>
        <w:t>Die Beschwerdeführerin erklärte sich mit einer Rückweisung zur weiteren Abklä rung als nicht einverstanden. Die Sachlage spreche klar zu ihren Gunsten, weshalb die Verfügung vollumfänglich aufzuheben sei. Sollte die Angelegenheit dennoch zurückgewiesen werden, sei der Beschwerde die aufschiebende Wir kung zuzuerkennen (Urk. 14).</w:t>
      </w:r>
    </w:p>
    <w:p>
      <w:r>
        <w:rPr>
          <w:b/>
        </w:rPr>
        <w:t>E. 3.1</w:t>
      </w:r>
    </w:p>
    <w:p>
      <w:r>
        <w:t>Als Vergleichszeitpunkt massgebend ist die mit Verfügung vom 15. September 1999 (Urk. 7/79) erlassene Rentenerhöhung, da im Rahmen der in der Folge abgeschlossenen Revisionsverfahren keine materielle Prüfung des Rentenan spruchs mit rechtskonformer Sachverhaltsabklärung, Beweiswürdigung und Invaliditätsbemessung vorgenommen wurde (vorstehend E. 1.2). Dieser Verfü gung lagen in medizinischer Hinsicht im Wesentlichen die folgenden Berichte zugrunde:</w:t>
      </w:r>
    </w:p>
    <w:p>
      <w:r>
        <w:rPr>
          <w:b/>
        </w:rPr>
        <w:t>E. 3.2</w:t>
      </w:r>
    </w:p>
    <w:p>
      <w:r>
        <w:t>Mit Bericht vom 11. März 1999 (Urk. 7/65) hielt Dr. med. Y.___, Fach arzt für Allgemeine Innere Medizin, bei diagnostiziertem Herzleiden fest, dass bereits im April 1997 eine 75%ige sowie für die bisher ausgeübte Tätigkeit eine 50%ige Arbeitsunfähigkeit attestiert worden sei. Die Leistungsfähigkeit sei sub jektiver Art und ohne objektive Dekompensationszeichen glaubhaft schlechter geworden. Es sei daher richtig, dass die Beschwerdeführerin ihr Arbeitspensum reduziere und sich nicht überbelaste. Der Arbeitsweg sei recht ermüdend und bei der bisherigen Tätigkeit handle es sich um eine leichte Arbeit, welche sie vier Stunden pro Tag ausgeübt habe (S. 1 f. Ziff. 3). Folglich sei bis Dezember 1998 eine Arbeitsunfähigkeit von 50 % und seit dem 1. Januar 1999 eine solche von 70 % ausgewiesen (S. 1 Ziff. 5).</w:t>
      </w:r>
    </w:p>
    <w:p>
      <w:r>
        <w:rPr>
          <w:b/>
        </w:rPr>
        <w:t>E. 3.3</w:t>
      </w:r>
    </w:p>
    <w:p>
      <w:r>
        <w:t>Am 7. Juni 1999 erstattete Dr. med. Z.___, Facharzt für Allgemeine Innere Medizin und für Kardiologie, sein Gutachten zuhanden der Beschwerde gegnerin (Urk. 7/72). Als – hier gekürzt aufgeführte - Diagnosen gab er Folgen des an (S. 3): - kongenitaler Double-outlet-right-Ventrikel mit Malposition von Aorta und Pulmonalklappe mit/bei: - Status nach Kommissurotomie der Pulmonalklappe und Infundibul ekto mie, 1974 - Status nach Totalkorrektur mit Tunnel vom Ventrikelseptumdefekt (VSD) zur Aorta und Verschluss des Atriumseptumdefekts (ASD), 1974 - Status nach Aortenklappenersatz, 1988 - Status nach erneutem Aortenklappenersatz - wiederholt unauffälligen kardiologischen Kontrollen mit normal funk tionierender aortaler Prothese - unverändert leichtem kombiniertem Pulmonalvitium - Anstrengungsdyspnoe - Status nach Tubenligatur, Dezember 1996 - schwer therapierbare Hypermenorrhö bei kardial notwendiger oraler Antikoagulation</w:t>
      </w:r>
    </w:p>
    <w:p>
      <w:r>
        <w:t>Die Beschwerdeführerin bleibe körperlich sicherlich zu 75 % arbeitsunfähig. Die wiederholt durchgeführten kardialen Untersuchungen einschliesslich Ergometrie würden die deutlich eingeschränkte körperliche Leistungsfähigkeit bei objektiv unveränderten Befunden in der Doppler-Echokardiographie bestätigen (S. 3). Die Tatsache, dass die Beschwerdeführerin derzeit zu 50 % arbeiten könne, sei dem glücklichen Umstand zuzuschreiben, dass sie als Verkäuferin bei der aktuellen Arbeitsstelle wohl präsent sei, jedoch körperlich nicht gefordert werde. Daher sei es möglich, dieses Pensum von 50 % zu bewältigen. Die Beschwerde führerin könne theoretisch auch einer anderen Tätigkeit zu 50 % nachgehen, wenn die gleichen Bedingungen des heutigen Arbeitsplatzes gegeben seien. Aus medizinischer Sicht seien keine Möglichkeiten vorhanden, um die Leistungsfä higkeit zu verbessern (S. 5).</w:t>
      </w:r>
    </w:p>
    <w:p>
      <w:r>
        <w:rPr>
          <w:b/>
        </w:rPr>
        <w:t>E. 4.1</w:t>
      </w:r>
    </w:p>
    <w:p>
      <w:r>
        <w:t>Beim Erlass der vorliegend angefochtenen, rentenherabsetzenden Verfügung vom 21. Juni 2017 (Urk. 2) stützte sich die Beschwerdegegnerin auf die nach folgenden Berichte.</w:t>
      </w:r>
    </w:p>
    <w:p>
      <w:r>
        <w:rPr>
          <w:b/>
        </w:rPr>
        <w:t>E. 4.2</w:t>
      </w:r>
    </w:p>
    <w:p>
      <w:r>
        <w:t>Mit Bericht vom 30. September 2015 (Urk. 7/99) gab Dr. Y.___ an, dass sich aufgrund der klinischen Befunde und gemäss der Beurteilung der Ärzte des Herzzentrums des A.___ nichts wesentlich ver schlechtert habe (S. 1 Ziff. 1.3). In der bisherigen sowie einer angepassten, kör perlich leichtesten Tätigkeit sei die Beschwerdeführerin zu zwei bis vier Stunden pro Tag arbeitsfähig (S. 2 Ziff. 2.1). Die Prognose sei derzeit stabil, wobei jedoch wahrscheinlich nicht mit einer durchschnittlichen Lebenserwartung zu rechnen sei (S. 4 Ziff. 3.3).</w:t>
      </w:r>
    </w:p>
    <w:p>
      <w:r>
        <w:rPr>
          <w:b/>
        </w:rPr>
        <w:t>E. 4.3</w:t>
      </w:r>
    </w:p>
    <w:p>
      <w:r>
        <w:t>Dem am 12. April 2016 bei der Beschwerdegegnerin eingegangenen Bericht (Urk. 7/106) von med. pract. B.___, Facharzt für Allgemeine Innere Medizin, ist als Diagnose mit Auswirkung auf die Arbeitsfähigkeit ein kongenitales Herzleiden mit Status nach in den Jahren 1974 und 1982 erfolgten Operationen zu entnehmen (S. 1 Ziff. 1.2). Aus klinischer Sicht und gemäss den Ärzten des A.___ habe sich bezüglich des Zustands der Beschwerdeführerin keine wesentliche Veränderung ergeben. Sie sei in ihrer Leistungsfähigkeit aufgrund des Herzleidens stark eingeschränkt (S. 1 Ziff. 1.3). In der bisherigen sowie einer angepassten, körperlich leichtesten Tätigkeit sei sie zu zwei bis vier Stunden pro Tag arbeitsfähig (S. 1 f. Ziff. 2.1). Die Prognose sei bei wahrscheinlich unter durchschnittlicher Lebenserwartung derzeit stabil (S. 2 Ziff. 3.3).</w:t>
      </w:r>
    </w:p>
    <w:p>
      <w:r>
        <w:rPr>
          <w:b/>
        </w:rPr>
        <w:t>E. 4.4</w:t>
      </w:r>
    </w:p>
    <w:p>
      <w:r>
        <w:t>Die Ärzte des Herzzentrums des A.___ nannten mit Bericht vom 1. Februar 2017 (Urk. 7/110/5-6) folgende – hier gekürzt aufgeführte – Diagnose (S. 1 Ziff. 1.2): - Double-outlet-right-Ventrikel mit Malposition von Aorta und Pulmonal arterie, valvuläre und subvalvuläre Pulmonalstenose, VSD, Vorhof septumdefekt und Aorta lusoria nach rechts mit mehreren chirurgischen Reparaturoperationen</w:t>
      </w:r>
    </w:p>
    <w:p>
      <w:r>
        <w:t>Die körperliche Leistungsfähigkeit sei schwer eingeschränkt (S. 1 Ziff. 1.3). Es bestehe ein sehr komplexes Vitium. Aufgrund der eingeschränkten Myokard funktion sowie der komplexen Klappenproblematik habe die Beschwerdeführe rin sicherlich eine verminderte Lebenserwartung. In den nächsten Jahren müsse der optimale Zeitpunkt für einen allfälligen Pulmonalklappenersatz gefunden werden (S. 2 Ziff. 3.3).</w:t>
      </w:r>
    </w:p>
    <w:p>
      <w:r>
        <w:rPr>
          <w:b/>
        </w:rPr>
        <w:t>E. 4.5</w:t>
      </w:r>
    </w:p>
    <w:p>
      <w:r>
        <w:t>In dem am 27. März 2017 bei der Beschwerdegegnerin eingegangenen Bericht (Urk. 7/114/1-4) berichtete med. pract. B.___ von einer grösstenteils unveränderten Situation und bestätigte die bisher von ihm vorgenommene Beurteilung der verbliebenen Arbeitsfähigkeit (S. 1 f. Ziff. 1.3, Ziff. 2.1).</w:t>
      </w:r>
    </w:p>
    <w:p>
      <w:r>
        <w:rPr>
          <w:b/>
        </w:rPr>
        <w:t>E. 4.6</w:t>
      </w:r>
    </w:p>
    <w:p>
      <w:r>
        <w:t>Mit Stellungnahme vom 10. April 2017 kam Dr. med. C.___, Fachärztin für Allgemeine Innere Medizin, Regionaler Ärztlicher Dienst (RAD), anhand der vorliegenden Arztberichte zum Schluss, dass von einem weitgehend unverän derten Gesundheitszustand ausgegangen werden könne. Die Beschwerdeführerin sei somit in einer körperlich leichten und überwiegend sitzenden Tätigkeit weiterhin zu 50 % arbeitsfähig. Körperlich mittelschwere und schwere Tätigkei ten seien ihr nicht zumutbar (vgl. Urk. 7/118 S. 4).</w:t>
      </w:r>
    </w:p>
    <w:p>
      <w:r>
        <w:rPr>
          <w:b/>
        </w:rPr>
        <w:t>E. 5.1</w:t>
      </w:r>
    </w:p>
    <w:p>
      <w:r>
        <w:t>Anhand der im Rahmen des Revisionsverfahrens eingeholten medizinischen Berichte lässt sich erkennen, dass die Ärzte übereinstimmend von einem weitest gehend unveränderten Gesundheitszustand berichteten. Dies erkannte auch RAD-Ärztin Dr. C.___ (vgl. Urk. 7/99 S. 1 Ziff. 1.3; Urk. 7/106 S. 1 Ziff. 1.3; Urk. 7/114/1-4 S. 1 Ziff. 1.3; Urk. 7/118 S. 4). Aus medizinischer Sicht lässt sich somit keine wesentliche Änderung feststellen und demzufolge auch keine Revision begründen. Wie die Beschwerdegegnerin in der Beschwerde antwort richtigerweise anmerkte (vgl. Urk. 6 S. 1), kann vorliegend jedoch nicht abschliessend beurteilt werden, wie hoch die aktuell verbliebene Arbeitsfähig keit tatsächlich ist. So gingen die Ärzte zum jetzigen Zeitpunkt in der bisheri gen sowie einer angepassten, körperlich leichtesten Tätigkeit von einer Zumut barkeit von zwei bis vier Stunden pro Tag aus (vgl. 7/99 S. 2 Ziff. 2.1; Urk. 7/106 S. 1 f. Ziff. 2.1; Urk. 7/114/1-4 S. 1 f. Ziff. 2.1). Eine schlüssig und nachvollziehbar begründete exakte prozentuale Einschätzung der verbliebenen Arbeitsfähigkeit liegt demgegenüber nicht vor. Dies ist insofern relevant, als – wie sich nachfolgend zeigen wird - ein erwerblicher Revisionsgrund vorliegt und der Rentenanspruch der Beschwerdeführerin daher in rechtlicher und tat sächlicher Hinsicht allseitig neu zu prüfen ist (BGE 141 V 9, 117 V 198 E. 4b; Urteil des Bundesgerichts 9C_226/2013 vom 4. September 2013 E. 2.1).</w:t>
      </w:r>
    </w:p>
    <w:p>
      <w:r>
        <w:rPr>
          <w:b/>
        </w:rPr>
        <w:t>E. 5.2</w:t>
      </w:r>
    </w:p>
    <w:p>
      <w:r>
        <w:t>In erwerblicher Hinsicht ist aktenkundig, dass bei der Invaliditätsbemessung der im September 1999 verfügten Rentenerhöhung sowie im Rahmen der in den Jahren 2002 und 2005 vorgenommenen Rentenbestätigungen für die Bestimmung des Invalideneinkommens jeweils auf das tatsächlich erzielte Ein kommen als Verkäuferin beim D.___ respektive seit November 1999 als Mithilfe beim Mittagstisch in der Gemeinde E.___ abgestellt wurde (vgl. Urk. 7/75 S. 1 ff.; Urk. 7/79 S. 3; Urk. 7/82 S. 2 f.; Urk. 7/83 S. 3 f.). Einer internen Notiz vom März 2007 lässt sich entnehmen, dass sich die Beschwerdeführerin in Rücksprache mit ihrem Hausarzt ent schlossen habe, die Erwerbstätigkeit aus gesundheitlichen Gründen per Ende März 2007 aufzugeben (vgl. Urk. 7/84). Bei der im Jahr 2010 durchgeführten Revision war dies demnach bereits bekannt. Dennoch wurde damals auf die Vornahme eines Einkommensvergleichs verzichtet und von einer gleich blei benden medizinischen und erwerblichen Situation ausgegangen (vgl. Urk. 7/92 S. 1 f.; Urk. 7/93).</w:t>
      </w:r>
    </w:p>
    <w:p>
      <w:r>
        <w:t>Mit dem Verlust der letzten Anstellung haben sich die massgebenden Verhält nisse entscheidend verändert und sind demzufolge geeignet, den Invaliditäts grad und damit den Rentenanspruch zu beeinflussen. So lag im Vergleichszeit punkt das effektiv erzielte Einkommen der Ermittlung des Invaliditätsgrades zu Grunde, während nach dem Verlust der betreffenden Stelle ein hypothetisches Invalideneinkommen aufgrund von Durchschnittswerten gestützt auf die Tabel len löhne der Schweizerischen Lohnstrukturerhebung (LSE) ermittelt wird. Für die Annahme eines Revisionsgrundes genügt es, dass die Invaliditätsbemessung neu gestützt auf abstrakte Werte vorzunehmen ist (vgl. Urteile des Bundesge richts 8C_188/2015 vom 2. Dezember 2015 E. 3.2 und 9C_251/2012 vom 5. Juni 2012 E. 4.1; Kieser, ATSG-Kommentar, 3. Auflage, Zürich/Basel/Genf 2015, Rz 32 zu Art. 17). Damit ist unabhängig von der medizinischen Situation ein Revisionsgrund gemäss Art. 17 Abs. 1 ATSG ausgewiesen. Da sich – wie zu vor aufgezeigt (vorstehend E. 5.1) – die medizinische Aktenlage für eine allsei tige Beurteilung allerdings als unzureichend erweist, kann nicht abschliessend beurteilt werden, ob und inwiefern sich die erwerbliche Veränderung auf den Invaliditätsgrad auswirkt. Die Angelegenheit ist daher an die Beschwerdegegne rin zur Vornahme der erforderlichen medizinischen Abklärungen zurückzuwei sen.</w:t>
      </w:r>
    </w:p>
    <w:p>
      <w:r>
        <w:rPr>
          <w:b/>
        </w:rPr>
        <w:t>E. 5.3</w:t>
      </w:r>
    </w:p>
    <w:p>
      <w:r>
        <w:t>Im Rahmen der Rückweisung wird die Beschwerdegegnerin auch den Eingliede rungsbedarf der Beschwerdeführerin abzuklären haben. Diese bezieht seit Mai 1995 eine halbe und seit April 1999 eine ganze Invalidenrente (vgl. Urk. 7/60; Urk. 7/79; Urk. 7/82-83; Urk. 7/93). Da somit ein Rentenbezug von mehr als 15 Jahren vorliegt, ist die revisions- oder wiedererwägungsweise Herabsetzung oder Aufhebung der Invalidenrente nur zulässig, wenn zuvor Eingliederungs mass nahmen durchgeführt wurden (vgl. Urteile des Bundesgerichts 9C_228/2010 vom 26. April 2011 E. 3.3 und 9C_163/2009 vom 10. September 2010 E. 4.2.2). Die Beschwerdegegnerin begründete die Rentenherabsetzung ohne Eingliederungshilfe einerseits damit, dass die Beschwerdeführerin die ver bliebene Restarbeitsfähigkeit von 50 % seit Jahren nicht verwerte, weshalb unabhängig von allfälligen Eingliederungsmassnahmen über den Rentenan spruch zu entscheiden sei (vgl. Urk. 2 S. 4). Soweit sich die Beschwerdegegnerin andererseits auch auf den Standpunkt stellte, die Beschwerdeführerin sei zwei mal nicht zum Gespräch erschienen, weshalb keine Motivation für Eingliede rungsmassnahmen bestehe (vgl. Urk. 7/105), erklärte diese, dass ihre künstliche Herzklappe rinne und Ende des Jahres eine diesbezügliche Untersuchung statt finde, weshalb sie sich aktuell nicht vorstellen könne, an einer Potenzialabklä rung teilzunehmen (vgl. Urk. 7/108). Wie es sich damit verhält, wird die Beschwerdegegnerin im Rahmen der Rückweisung erneut abzuklären haben.</w:t>
      </w:r>
    </w:p>
    <w:p>
      <w:r>
        <w:rPr>
          <w:b/>
        </w:rPr>
        <w:t>E. 5.4</w:t>
      </w:r>
    </w:p>
    <w:p>
      <w:r>
        <w:t>Anzumerken bleibt, dass nach ständiger und gefestigter Rechtsprechung der mit der revisionsweise verfügten Aufhebung oder Herabsetzung einer Rente verbun dene Entzug der aufschiebenden Wirkung der Beschwerde bei einer Rückwei sung der Sache an die Vorinstanz auch für den Zeitraum dieses Abklärungs verfahrens bis zum Erlass der neuen Verwaltungsverfügung andauert (vgl. BGE 129 V 370, 106 V 18; vgl. auch Urteil des Bundesgerichts 9C_38/2017 vom 21. März 2017 E. 2.2.1). Zumal ein erwerblicher Revisionsgrund ausgewiesen und der Ausgang des Verfahrens offen ist sowie an der Wiedereinbringlichkeit von erbrachten Leistungen angesichts der finanziellen Situation der Beschwer deführerin erhebliche Zweifel bestehen. Soweit die Beschwerdeführerin bei einer allfälligen Rückweisung die Wiederherstellung der aufschiebenden Wirkung der Beschwerde beantragte (vgl. Urk. 14), ist dieses Gesuch entsprechend abzuwei sen.</w:t>
      </w:r>
    </w:p>
    <w:p>
      <w:r>
        <w:rPr>
          <w:b/>
        </w:rPr>
        <w:t>E. 5.5</w:t>
      </w:r>
    </w:p>
    <w:p>
      <w:r>
        <w:t>Nach dem Gesagten mangelt es bei Vorliegen eines erwerblichen Revisionsgrun des an einer hinreichenden medizinischen Entscheidungsgrundlage zur Beur teilung des Leistungsanspruchs der Beschwerdeführerin. Dem Antrag der Beschwerdegegnerin folgend ist die Sache daher an sie zurückzuweisen, damit sie die erforderlichen Abklärungen treffe und hernach über den Rentenanspruch der Beschwerdeführerin neu verfüge. In diesem Sinne ist die Beschwerde gutzu heissen.</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der unterliegenden Beschwerdegegnerin aufzuerle gen.</w:t>
      </w:r>
    </w:p>
    <w:p>
      <w:r>
        <w:rPr>
          <w:b/>
        </w:rPr>
        <w:t>E. 6.2</w:t>
      </w:r>
    </w:p>
    <w:p>
      <w:r>
        <w:t>Nach ständiger Rechtsprechung gilt die Rückweisung der Sache an die Verwal tung zur weiteren Abklärung und neuen Verfügung als vollständiges Obsiegen (BGE 137 V 57 E. 2.2), weshalb die vertretene Beschwerdeführerin Anspruch auf eine Prozessentschädigung hat. Die Prozessentschädigung ist gemäss Art. 61 lit.</w:t>
      </w:r>
    </w:p>
    <w:p>
      <w:r>
        <w:t>g ATSG in Verbindung mit § 34 GSVGer – ohne Rücksicht auf den Streitwert – nach der Bedeutung der Streitsache, nach der Schwierigkeit des Pro zesses und dem Mass des Obsiegens zu bemessen.</w:t>
      </w:r>
    </w:p>
    <w:p>
      <w:r>
        <w:t>Unter Berücksichtigung der vorgenannten Bemessungskriterien und beim für Rechtsanwälte gerichtsüblichen Stundenansatz von Fr. 220.-- (zuzüglich MWSt) ist die Prozessentschädigung vorliegend auf Fr. 2‘300.-- (inkl. Barauslagen und MWSt) festzusetzen.</w:t>
      </w:r>
    </w:p>
    <w:p>
      <w:r>
        <w:rPr>
          <w:b/>
        </w:rPr>
        <w:t>E. 6.3</w:t>
      </w:r>
    </w:p>
    <w:p>
      <w:r>
        <w:t>Damit erweist sich das Gesuch der Beschwerdeführerin um Gewährung der unent geltlichen Prozessführung und Rechtsvertretung (vgl. Urk. 1 S. 2) als gegenstandslos. Das Gericht beschliesst: 1.</w:t>
      </w:r>
    </w:p>
    <w:p>
      <w:r>
        <w:t>Das Gesuch um Wiederherstellung der aufschiebenden Wirkung der Beschwerde wird abgewiesen, und erkennt: 1.</w:t>
      </w:r>
    </w:p>
    <w:p>
      <w:r>
        <w:t>Die Beschwerde wird in dem Sinne gutgeheissen, dass die angefochtene Verfügung vom 21. Juni 2017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 digung von Fr. 2‘300 .-- (inkl. Barauslagen und MWSt)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