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IV.2017.00760 vom 23. Februar 2018</w:t>
      </w:r>
    </w:p>
    <w:p>
      <w:r>
        <w:t>ZH Sozialversicherungsgericht, 2018-02-23, DE</w:t>
      </w:r>
    </w:p>
    <w:p>
      <w:r>
        <w:rPr>
          <w:b/>
        </w:rPr>
        <w:t xml:space="preserve">Quelle: </w:t>
      </w:r>
      <w:r>
        <w:t>https://mcp.opencaselaw.ch/entscheid/zh_sozialversicherungsgericht_IV.2017.00760</w:t>
      </w:r>
    </w:p>
    <w:p>
      <w:r>
        <w:t>FR: ZH_SOZIALVERSICHERUNGSGERICHT IV.2017.00760 du 23 février 2018</w:t>
      </w:r>
    </w:p>
    <w:p>
      <w:r>
        <w:t>IT: ZH_SOZIALVERSICHERUNGSGERICHT IV.2017.00760 del 23 febbraio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X.___ am 6. Juli 2017 Beschwerde (Urk. 1) mit dem Rechtsbegehren, die angefochtene Verfügung sei aufzuheben und es seien ihr weiterhin die Leistungen der Invalidenversicherung auszurichten. Mit Beschwerdeantwort vom 8. September 2017 (Urk. 5) verzichtete die IV-Stelle auf eine Stellungnahme, worüber die Versicherte mit Verfügung vom 11. September 2017 (Urk. 7) orientiert wurde. Deren Eingabe vom 11. Januar 2018 (Urk. 8) wurde der IV-Stelle mit Schreiben vom 12. Januar 2018 (Urk. 9) zur Kenntnisnahme zugestellt. Das Gericht zieht in Erwägung: 1.</w:t>
      </w:r>
    </w:p>
    <w:p>
      <w:r>
        <w:rPr>
          <w:b/>
        </w:rPr>
        <w:t>E. 2.1</w:t>
      </w:r>
    </w:p>
    <w:p>
      <w:r>
        <w:t>Die Beschwerdegegnerin stellte sich in der angefochtenen Verfügung vom 31. Mai 2017 (Urk. 2) im Wesentlichen auf den Standpunkt, gemäss den erneu ten medizinischen Abklärungen sei die Versicherte in einer leidensangepassten Tätigkeit zu 75 % arbeitsfähig. Bei voller Gesundheit würde sie in einem 70%-Pensum ihrer angestammten Tätigkeit als Zahnarztgehilfin nachgehen; die rest lichen 30 % würden auf den Aufgabenbereich (Haushalt) entfallen. In Anwen dung der gemischten Methode resultiere ausgehend von einer Einschränkung von 0 % im Erwerbsbereich und von 13 % im Haushalt ein Gesamtinvaliditäts grad von 4 %. Folglich bestehe kein Anspruch mehr auf eine Rente (S. 1 f.).</w:t>
      </w:r>
    </w:p>
    <w:p>
      <w:r>
        <w:t>Unter Bezugnahme auf die von der Versicherten im Vorbescheidverfahren erho benen Einwände führte die IV-Stelle ergänzend an, dass die Änderung der Qua lifikation einen Revisionsgrund darstelle. Die Versicherte wäre gemäss dem Haushaltsabklärungsbericht vom 5. Oktober 2016 zum jetzigen Zeitpunkt im Gesundheitsfall nicht mehr zu 50 %, sondern zu 70 % erwerbstätig. Im Vorbe scheid sei fälschlicherweise für den Haushaltsbereich eine Einschränkung von 13 % übernommen worden; diese betrage korrekterweise 17 %, weshalb sich ein Gesamtinvaliditätsgrad von 5 % ergebe. Entgegen der Ansicht der Beschwerde führerin könne ausserdem auf das Z.___-Gutachten vom 21. Oktober 2014 abgestellt werden. Im Übrigen seien Eingliederungsmassnahmen geprüft wor den. Diese hätten indes aufgrund des Gesundheitszustandes der Beschwerdefüh rerin nicht durchgeführt werden können (S. 2 f.).</w:t>
      </w:r>
    </w:p>
    <w:p>
      <w:r>
        <w:rPr>
          <w:b/>
        </w:rPr>
        <w:t>E. 2.2</w:t>
      </w:r>
    </w:p>
    <w:p>
      <w:r>
        <w:t>Die Versicherte brachte in ihrer Beschwerdeschrift vom 6. Juli 2017 (Urk. 1) zusammengefasst vor, dass es an einer Qualifikationsänderung fehle, da sie mittlerweile dreifache Grossmutter sei und entsprechende Betreuungsaufgaben übernehme. Ein ausserhäusliches Pensum von über 50 % sei folglich unwahr scheinlich (S. 5 f.). Ausserdem machte die Beschwerdeführerin verschiedene Mängel am Z.___-Gutachten vom 21. Oktober 2014 geltend (S. 7 ff.). Ferner habe die IV-Stelle zu Unrecht keinen Leidensabzug gewährt, wobei die Restar beitsfähigkeit ohnehin nicht verwertbar sei (S. 9 f.). Schliesslich rügte die Ver sicherte Mängel bei der Durchführung der Eingliederungsmassnahmen (S. 10 f.).</w:t>
      </w:r>
    </w:p>
    <w:p>
      <w:r>
        <w:rPr>
          <w:b/>
        </w:rPr>
        <w:t>E. 2.3</w:t>
      </w:r>
    </w:p>
    <w:p>
      <w:r>
        <w:t>Strittig und zu prüfen ist, ob die Beschwerdeführerin weiterhin Anspruch auf eine halbe Rente der Invalidenversicherung hat. Hierzu ist zu klären, ob sich der Invaliditätsgrad seit der Verfügung vom 27. Februar 2006 (Urk. 6/42) - mit wel cher der Rentenanspruch letztmals bestätigt beziehungsweise das Erhöhungsge such abgewiesen wurde - bis zum Erlass der angefochtenen Verfügung vom 31. Mai 2017 (Urk. 2) in leistungserheblichem Ausmass verändert hat. 3. 3.1</w:t>
      </w:r>
    </w:p>
    <w:p>
      <w:r>
        <w:t>Die Verfügung vom 27. Februar 2006 (Urk. 6/42) basierte auf der Annahme, dass die Beschwerdeführerin im Gesundheitsfalle jeweils zu 50 % erwerbs- und im Haushalt tätig wäre. Dies ergibt sich aus dem Haushaltsabklärungsbericht vom 24. Februar 2006 (Urk. 6/40), welcher wiederum Bezug nimmt auf die ent sprechenden Aussagen der Versicherten anlässlich der erstmaligen Abklärung vom 26. März 2003 (vgl. Urk. 6/16/2, 6/16/5). Während jene in der Beschwerde schrift die Ansicht vertritt, an dieser Qualifikation sei festzuhalten (Urk. 1 S. 5 f.), geht die Beschwerdegegnerin gestützt auf den Haushaltsabklärungsbericht vom 5. Oktober 2016 (Urk. 6/136) davon aus, dass die Versicherte nun zu 70 % erwerbstätig wäre und zu 30 % den Haushalt besorgen würde. Diese Änderung stelle einen Revisionsgrund dar (Urk. 2 S. 2 f.). 3.2</w:t>
      </w:r>
    </w:p>
    <w:p>
      <w:r>
        <w:t>Grundsätzlich bestreitet die Beschwerdeführerin nicht, dass dem Haushaltsab klärungsbericht vom 5. Oktober 2016 (Urk. 6/136) voller Beweiswert zukommt. Die Abklärung wurde insbesondere von einer qualifizierten Person durchge führt, welche Kenntnis von den örtlichen und räumlichen Verhältnissen sowie den sich aus den medizinischen Diagnosen ergebenden Beeinträchtigungen und Behinderungen hatte. Im Weiteren fiel der Bericht angemessen detailliert und plausibel begründet aus, wobei auch die Angaben der Versicherten Berücksich tigung fanden (vgl. AHI 2003 S. 218 E. 2.3.2 [in BGE 129 V 67 nicht veröffent lichte Erwägung]; Urteil des Bundesgerichts I 73 3/03 vom 6. April 2004 E. 5.1.2).</w:t>
      </w:r>
    </w:p>
    <w:p>
      <w:r>
        <w:t>Überzeugend ist denn auch die Einschätzung, dass die Versicherte im Gesund heitsfall mit überwiegender Wahrscheinlichkeit (vgl. Urteil des Bundesgerichts 9C_717/2009 vom 20. Oktober 2009 E. 3.3) zu 70 % erwerbstätig wäre. Entge gen der Rüge in der Beschwerdeschrift (Urk. 1 S. 5) stützte sich die IV-Stelle bei der Beurteilung der Qualifikationsfrage nicht ausschliesslich auf den früheren Abklärungsbericht vom 13. Dezember 2011 (Urk. 6/67). Befragt nach den Wohnparteien führte die Beschwerdeführerin am 16. August 2016 namentlich aus, dass sie circa ein Mal pro Woche von den Familien der Söhne besucht wer de. Die Enkelkinder würden auch zwischendurch zum Baden im Schwimm becken vorbeikommen. Ansonsten betreue sie die Enkelkinder nicht regelmässig (Urk. 6/136/5). Überdies gab die Versicherte an, eine Betreuung der Enkelkinder durch sie sei nie Thema gewesen, da sie bei guter Gesundheit weiterhin einer Erwerbstätigkeit nachgegangen wäre. Beide Schwiegertöchter würden aktuell keiner Erwerbstätigkeit nachgehen und seien für die Betreuung ihrer Kinder selbst zuständig (Urk. 6/136/8). Nur schon angesichts dieser Angaben ist nicht davon auszugehen, dass die Beschwerdeführerin spätestens nach der Geburt des zweiten Grosskindes den Entscheid über eine Ausdehnung des Arbeitspensums überdacht und aufgrund der veränderten familiären Situation letztlich darauf verzichtet hätte (vgl. Urk. 1 S. 5 f.). In diesem Zusammenhang ist anzufügen, dass die Versicherte bereits 2011 - kurz vor der Geburt des ersten Enkels - angegeben hatte, dass eine regelmässige Betreuung auch bei guter Gesundheit eher nicht in Frage käme. Allenfalls hätte sie im Gesundheitsfall ein gelegent liches Hüten am Wochenende angeboten (Urk. 6/67/5). In der Folge übernahm die Beschwerdeführerin tatsächlich keine regelmässigen Betreuungsaufgaben, was sich unter anderem aus dem von ihr im Jahr 2014 gegenüber den Z.___-Gutachtern geschilderten gewöhnlichen Tagesablauf ergibt (Urk. 6/115/25, 6/115/43 f. und 6/115/48 f.). 3.3</w:t>
      </w:r>
    </w:p>
    <w:p>
      <w:r>
        <w:t>Die von der Beschwerdegegnerin vorgenommene sozialversicherungsrechtliche Qualifikation der Versicherten - 70 % Erwerbs- und 30 % Haushaltsbereich - ist nach dem Gesagten nicht zu beanstanden. Der Abklärungsbericht vom 5. Oktober 2016 erweist sich nicht als lückenhaft, weshalb entgegen der Mei nung der Beschwerdeführerin (Urk. 1 S. 6) der Sachverhalt nicht unrichtig fest gestellt worden ist. Im Vergleich zur Verfügung vom 27. Februar 2006 (Urk. 6/42) haben sich die Tätigkeitsanteile verändert, was einen Revisionsgrund darstellt. Es hat eine umfassende Neuüberprüfung des Rentenanspruchs der Beschwerdeführerin ohne Bindung an frühere Beurteilungen zu erfolgen (BGE 141 V 9 E. 2.3). Der Vollständigkeit halber ist anzumerken, dass das Urteil des Europäischen Gerichtshofes für Menschenrechte (EGMR) in Sachen Di Trizio gegen die Schweiz vom 2. Februar 2016 (Nr. 7186/09) nicht einschlägig ist, da kein Statuswechsel von „nichterwerbstätig“ zu „teilerwerbstätig“ (mit Aufgabenbe reich) oder von „vollerwerbstätig“ zu „teilerwerbstätig“ (mit Aufgabenbereich) vorliegt (vgl. BGE 143 I 50, 143 I 60 und zur Publikation bestimmte Urteile des Bundesgerichts 9C_752/2016 vom 6. September 2017 E. 4.4 ff. und 8C_429/2017 vom 20. Dezember 2017 E. 4.5). 4. 4.1</w:t>
      </w:r>
    </w:p>
    <w:p>
      <w:r>
        <w:t>Aufgrund der veränderten sozialversicherungsrechtlichen Qualifikation und dem damit vorliegenden Revisionsgrund kann offen bleiben, ob sich der Gesund heitszustand der Beschwerdeführerin seit dem Erlass der als Vergleichsbasis die nenden Verfügung vom 27. Februar 2006 (Urk. 6/42) wesentlich verändert hat. Näher zu prüfen ist allerdings, ob die Beschwerdegegnerin bei der Festlegung der Arbeitsfähigkeit der Versicherten zu Recht auf das Z.___-Gutachten vom 21. Oktober 2014 (Urk. 6/115) abgestellt hat. 4.2</w:t>
      </w:r>
    </w:p>
    <w:p>
      <w:r>
        <w:t>4.2.1</w:t>
      </w:r>
    </w:p>
    <w:p>
      <w:r>
        <w:t>Dem polydisziplinären Z.___-Gutachten vom 21. Oktober 2014 sind folgende Diagnosen mit Auswirkungen auf die Arbeitsfähigkeit zu entnehmen (Urk. 6/115/38): - Rechtsbetonte Rhizarthrose, - Chronische Hüftbeschwerden beidseits bei Status nach Hüft-TEP-Implantation beidseits mit Status nach mehrfachen Voroperationen rechts und einer Voroperation links mit Hüftbeugeschwäche links bei Erkrankung der Iliopsoas-Sehne links im September 2004, - Initiale Varusgonarthrose rechts bei Status nach arthroskopischen Ope rationen am 1. Dezember 1997 und 5. November 1998 mit medialer und lateraler Teilmeniskektomie , Knorpeldebridement am medialen Femur kondylus und der Patella-Rückfläche sowie Plica -Entfernung, - Leichte Fussheberschwäche rechts und neuropatisches Schmerzsyndrom am rechten Fuss bei Status nach Borrelien- Radikulitis und nach lokaler Nervenschädigung bei Unterschenkelvenenthrombose. Ohne Einfluss auf die Arbeitsfähigkeit seien demgegenüber: - Geringe Wirbelsäulenfehlstatik mit chronisch wiederkehrenden Zerviko dorsolumbalgien , - Geringe Tendovaginitis stenosans de Quervain rechts, - Hohlspreizfuss rechts, - Anamnestisch Zöliakie und Laktoseintoleranz, - Seborrhoisches Ekzem im Gesichts- und Kopfhautbereich, - Seborrhoische Keratose, Atherome, Dermatofibrome sowie reizlose Nar ben. 4.2.2</w:t>
      </w:r>
    </w:p>
    <w:p>
      <w:r>
        <w:t>Gegenüber Dr. med. A.___, Facharzt für Orthopädische Chirurgie und Traumatologie des Bewegungsapparates, habe die Beschwerdeführerin ausge führt, am schlimmsten seien die Schmerzen im rechten Fuss, welche 24 Stunden am Tag bestehen würden. Medikamente nehme sie nicht, da diese nichts nützen würden. Belastungsabhängig wechsle die Schmerzstärke und im Tagesverlauf nehme der Schmerz insgesamt zu. In letzter Zeit habe sie beim Gehen und ins besondere auf der Treppe auch Schmerzen im rechten Kniegelenk, welches immer kurz blockiere. In der linken Hüfte leide sie unter wiederkehrenden Schmerzen, wobei sie an dieser Stelle fünf Mal und an der rechten Hüfte zwei Mal operiert worden sei. Schmerzen in beiden Daumen habe sie seit circa zwei Jahren. Im Frühjahr 2014 habe sie am rechten Daumen eine Infiltration erhal ten. Zudem trage sie eine Orthese am Daumen. Schmerzen in der Wirbelsäule würden ebenfalls vorliegen. Im Alter von 58 Jahren sei dies zu erwarten. Die Schultergelenke seien in Ordnung; gelegentlich würden Nackenschmerzen auf treten (Urk. 6/115/23). Aus orthopädischer Sicht würden aus den erhobenen Befunden an der Wirbelsäule und am Schultergürtel keine bedeutsamen Funk tionseinschränkungen resultieren. Arbeiten, welche die Daumensattelgelenke belasten, könnten von der Versicherten infolge der Rhizarthrose nur noch ein geschränkt erbracht werden. Längere Steh- und Gehbelastungen seien ihr auf grund der erhobenen Befunde an den Hüftgelenken und am rechten Kniegelenk nicht zumutbar. Selbiges gelte zur Vermeidung einer Verschlimmerung der Lei den für regelmässiges oder häufiges Gehen auf Treppen, Gehen im unebenen Gelände, Stehen auf Leitern und Gerüsten sowie die Exposition gegenüber Nässe, Kälte und Zugluft. Die Fussfehlstatik rechts bedinge per se auf orthopä dischem Fachgebiet keine Funktions- oder Arbeitsfähigkeitseinschränkung (Urk. 6/115/31). Insgesamt sei die Versicherte in der angestammten Tätigkeit als Zahnarztgehilfin seit anfangs August 2012 zu 30 % und in einer ideal ange passten Verweistätigkeit zu 75 % arbeitsfähig (Urk. 6/115/32 f.). 4.2.3</w:t>
      </w:r>
    </w:p>
    <w:p>
      <w:r>
        <w:t>Dr. med. B.___, Fachärztin für Allgemein Innere Medizin und Rheuma tologie, führte in ihrer Teilexpertise aus, dass aus allgemein-internistischer Sicht zum jetzigen Zeitpunkt keine versicherungsmedizinisch relevanten Befunde mit Auswirkungen auf die Arbeitsfähigkeit vorliegen würden. Die anamnestisch angegebene Zöliakie und Laktoseintoleranz bereite der Versicherten keine Beschwerden, da sie sich an die Ernährungsrichtlinien halte. Sowohl für die angestammte als auch für eine Verweistätigkeit bestehe demnach eine 100%ige Arbeitsfähigkeit (Urk. 6/115/45). 4.2.4</w:t>
      </w:r>
    </w:p>
    <w:p>
      <w:r>
        <w:t>Gemäss Dr. med. C.___, Facharzt für Neurologie, sei die Hüftbeu geschwäche links von funktioneller Relevanz, aber nicht neurologisch, sondern muskulär bedingt. Dies erkläre die Schwierigkeiten beim Treppensteigen, weil die hierfür notwendige gute Hebung des Oberschenkels links der Versicherten nicht mehr uneingeschränkt möglich sei. Die von der Versicherten angegebenen belastungsabhängigen Rückenschmerzen seien am ehesten die Folge einer beginnenden Verschleisserkrankung der Lendenwirbelsäule. Neurologische Komplikationen würden allerdings nicht bestehen. Im Weiteren gebe es im Bereich der beiden Daumen keine Hinweise für eine Nervenschädigung. Die Schmerzen seien am ehesten einer Rhizarthrose zuzuordnen. Das neurologische Hauptleiden bilde die sensomotorische Störung im Bereich des rechten Fusses. Die Ursache dieser Störung sei letztlich nicht ganz klar; die Möglichkeit einer verbliebenen Nervenschädigung nach Neuroborreliose infolge mangelnder Rückbildung der entzündlichen Nervenschäden sei gegeben. Eine höhergradige Schwäche der Fusshebung rechts bestehe nicht. Funktionell sei dies im Alltag ausreichend, und die Versicherte sei vor vermehrtem Stolpern geschützt. Eine Fusssenkerschwäche rechts sei überhaupt nicht feststellbar gewesen. Die wesentliche Einschränkung am rechten Fuss sei bedingt durch die neuropa thische Schmerzsymptomatik, die polyneuropathisch-stumpfförmig verteilt sei. Es bestehe ein ganztägiger Schmerz mit einem Kribbeln und Elektrisieren mit neuralgischem Muster. Dieser könne aber ohne Einnahme von Schmerzmitteln und ohne stärkere Beeinflussung der Alltagsaktivitäten bei Verwendung wär mender Socken und eines Filzschuhs toleriert werden. Eine erhebliche funktio nelle Beeinträchtigung bei den Haushalts- und Sozialaktivitäten – die eher durch die Skeletterkrankungen gestört seien – zeige sich nicht. Eine wesentliche Störung des Schlafs durch die neuralgische Schmerzsymptomatik liege ebenfalls nicht vor. Subjektiv bedinge diese eine leichte Gangunsicherheit, wobei keine Stürze vorkommen würden. Der Gleichgewichtssinn sei bei der Testung auch für die erschwerten Standproben ausreichend gewesen. Ein Teil der Beschwerde symptomatik dürfte im Weiteren auch durch das Lymphödem am rechten Bein bedingt sein, da hydrostatische Belastung zu einer deutlichen Beschwerdever stärkung führe – namentlich zu Ödemen und vermehrten Schmerzen – wobei sich beide Phänomene durch Hochlagern bessern würden. Eine Therapie in Form von Lymphdrainagen und Kompressionsstrümpfen werde aber bereits durchgeführt. Im Übrigen hätten sich im Zuge der Untersuchung keine Hinweise für hirnorganisch begründete Leistungsmängel ergeben. Die mentalen Funktio nen seien regelrecht gewesen (zum Ganzen Urk. 6/115/53 f.). Aus neurolo gischer Sicht sei die Versicherte seit Jahresanfang 2005 (Beginn der Neurobor reliose) in der angestammten Tätigkeit nicht mehr arbeitsfähig. In einer Ver weistätigkeit bestehe bei voller zeitlicher Präsenz eine 80%ige Leistungsfähig keit (Urk. 6/115/55). 4.2.5</w:t>
      </w:r>
    </w:p>
    <w:p>
      <w:r>
        <w:t>Dr. med. D.___, Fachärztin für Dermatologie und Venerologie, hielt in ihrem Teilgutachten fest, die Versicherte beklage ein Druckgefühl und Anschwellen des rechten Oberschenkels leistennahe bis in die Kniegegend. Objektiv hätten sich zur Zeit der Untersuchung am Nachmittag keine Anhalts punkte für ein (Lymph-)Ödem im Bereich des rechten Beins ergeben. Die Umfänge unterhalb der Leiste, oberhalb der Knie sowie an den Unterschenkeln seien rechts und links identisch gewesen. Beim nicht abgedrehten Sitzen am Liegenrand hätten die Knie sowohl optisch als auch messtechnisch seitengleich imponiert. Es bestünden keine teigigen Ödeme, das Stemmer’sche Zeichen sei negativ und der rechte Fussrücken sie nicht polsterartig ödematös verdickt. Im Knöchelbereich sei der Umfang links leicht grösser als rechts. Dies entspreche zusammen mit der diskreten rötlich-blauen Hautfarbe am linken Fussrücken einer leichten entzündlichen Komponente links. Die Haut – insbesondere jene am rechten Oberschenkel – sei weder ödemsklerotisch verdickt, noch atrophisch, noch verfärbt. Damit gebe es zurzeit am rechten Bein keine Hinweise für ein Lymphödem. Ebenso wenig gebe es Anhaltspunkte für eine chronische Hautbor reliose oder ein postthrombotisches Syndrom. Zusammenfassend würden sich aus dermatologischer Sicht keine krankheitsrelevanten Diagnosen und damit keine versicherungsmedizinischen Einschränkungen der Arbeitsfähigkeit erge ben (Urk. 6/115/59). 4.2.6</w:t>
      </w:r>
    </w:p>
    <w:p>
      <w:r>
        <w:t>Im polydisziplinären Konsens gelangten die Gutachter zum Schluss, dass für die Versicherte in der angestammten Tätigkeit als Zahnarztgehilfin keine verwert bare Restarbeitsfähigkeit mehr verbleibe. Ideal angepasst sei eine körperliche leichte Tätigkeit in Wechselbelastung zwischen Stehen, Gehen und Sitzen, mit einem ganz überwiegend sitzenden Anteil sowie frei wählbaren Pausen. Infolge dieser zu gewährenden Pausen resultiere eine 25%ige Leistungsminderung. Die Präsenzzeit sei nicht eingeschränkt. Zu vermeiden seien Tätigkeiten mit beson derer Belastung der Daumen und mit Anforderung an die Feinmotorik der Dau men sowie mit häufigem Stehen und Gehen, insbesondere in unebenem Gelän de, auf Treppen, Leitern und Gerüsten. Im Weiteren seien Tätigkeiten mit häufi gem Bücken, Knien, endgradiger Beugung der Kniegelenke, mit Exposition gegenüber Nässe, Kälte und Zugluft zu vermeiden. Erhöhte Anforderungen an die Nervenkraft und an den Gleichgewichtssinn dürften ebenfalls nicht mehr gestellt werden. Die Möglichkeit, das rechte Bein hoch zu lagern, müsse frei wählbar gegeben sein. Überdies liege das Hebelimit bei zehn Kilogramm (Urk. 6/115/38 f.). 4.3</w:t>
      </w:r>
    </w:p>
    <w:p>
      <w:r>
        <w:t>Das polydisziplinäre Z.___-Gutachten vom 21. Oktober 2014 basiert auf umfassenden internistischen, orthopädischen, neurologischen und dermatolo gischen Untersuchungen. Es wurde in detaillierter Kenntnis der Vorakten erstellt (Urk. 6/115/3 ff.). Die Versicherte konnte gegenüber den einzelnen Experten ihre aktuellen Beschwerden schildern und wurde von diesen – soweit fachspezi fisch erforderlich – eingehend befragt (Urk. 6/115/23 ff., 6/115/29 f., 6/115/34 f., 6/115/42 ff., 6/115/45 ff. und 6/115/56 f.). Die geklagten Leiden fanden im Rahmen der Feststellung der Diagnosen Berücksichtigung, wobei diese wie auch die aus medizinischer Sicht resultierenden Auswirkungen auf die Arbeitsfähig keit überzeugend dargelegt und erläutert wurden (Urk. 6/115/30 ff., 6/115/38 ff., 6/115/44 f., 6/115/52 ff. und 6/115/59 f.). Soweit möglich erfolgte im Weite ren eine ausführliche und schlüssige Auseinandersetzung mit vorangegangenen ärztlichen Beurteilungen (Urk. 6/115/31 f., 6/115/40 und 6/115/55). Insgesamt erfüllt das polydisziplinäre Z.___-Gutachten sämtliche praxisgemässen Krite rien an den Beweiswert einer medizinischen Expertise (vgl. E. 1.5). 4.4</w:t>
      </w:r>
    </w:p>
    <w:p>
      <w:r>
        <w:t>Die Versicherte rügt beschwerdeweise einerseits, es sei nicht nachvollziehbar, dass die Z.___-Gutachter das Vorliegen eines Lymphödems verneint hätten. Dieses Leiden sei unabhängig voneinander von zwei verschiedenen behandeln den Fachärzten diagnostiziert worden. Andererseits erweise sich die Befunder hebung und Diagnostik im neurologischen Bereich als lückenhaft und ober flächlich. Die Gutachter hätten das Zusammenwirken der unterschiedlichen Krankheitsbilder, die dazu führen würden, dass bei realistischer Beurteilung kei ne nennenswerte Restarbeitsfähigkeit mehr bestehe, übersehen. Im Übrigen sei seit der Begutachtung durch das Y.___ am 23. August 2011 (Urk. 6/62) nachweis lich eine Verschlechterung des Gesundheitszustandes eingetreten (Urk. 1 S. 7 f.).</w:t>
      </w:r>
    </w:p>
    <w:p>
      <w:r>
        <w:t>Entgegen der Argumentation der Beschwerdeführerin haben sich die Z.___-Gutachter eingehend mit dem bereits im Juni 2010 erstmals von Dr. med. D.___, Facharzt für Allgemeine Innere Medizin, diagnostizierten Lymphödem am rechten Bein (Urk. 6/53 und ferner Urk. 6/83, 6/126) befasst. Dr. D.___ führte insbesondere unter Berücksichtigung der Hautbeschaffenheit und der Umfänge der unteren Extremitäten detailliert aus, weshalb keine Hin weise für eine solche Erkrankung bestünden (Urk. 6/115/58 f.; vgl. E. 4.2.5). Dem Gutachten ist überdies zu entnehmen, dass die Versicherte am 7. März 2014 im Kantonsspital C.___ im Gefässzentrum untersucht worden war. Dabei habe namentlich die von ihr beschriebene Oberschenkelschwellung nicht objektiviert werden können. Auch sonographisch seien keine Ödembildungen erkennbar gewesen (Urk. 6/115/31 f.). Davon abgesehen mangelt es dem aktuel len Bericht von Dr. D.___ vom 4. November 2015 (Urk. 6/126) an einer objekti ven Befunderhebung, sodass darauf nicht abgestellt werden kann. Dies gilt auch für das von der Beschwerdeführerin angeführte Schreiben von Dr. med. E.___, Facharzt für Anästhesiologie, vom 14. April 2015 (Urk. 6/120). In einem späteren Bericht vom 13. Oktober 2015 führte dieser zudem explizit aus, dass sich der Status nach Hüft- Totalendoprothese mit intermittierendem Lymphödem rechts nicht auf die Arbeitsfähigkeit auswirke (Urk. 6/130/1). Im Weiteren wurde der neurologische Status entgegen dem Vorbringen der Ver sicherten durch Dr. C.___ sehr detailliert erhoben und unter Berücksichti gung der subjektiven Angaben beurteilt (Urk. 6/115/49 ff., vgl. E. 4.2.4). Der von der Beschwerdeführerin angeführte Bericht von Dr. med. F.___, Facharzt für Neurologie, vom 6. Februar 2015 (Urk. 6/120/3 ff.) vermag die Schlussfolgerungen von Dr. C.___ nicht in Zweifel zu ziehen. In Bezug auf die gestellten Diagnosen sind keine wesentlichen Unterschiede erkennbar. Das neuropathische Schmerzsyndrom am rechten Fuss bei Status nach Borre lienradikulitis wurde auch von Dr. C.___ festgestellt und im Rahmen der Beurteilung der Arbeitsfähigkeit einbezogen (Urk. 6/115/55 f.). Anzumerken ist ohnehin, dass nicht die diagnostische Einordnung eines Gesundheitsschadens entscheidend ist, sondern dessen konkrete Auswirkungen auf die Arbeits- und Leistungsfähigkeit (Urteil des Bundesgerichts 9C_228/2013 vom 26. Juni 2013 E. 4.1.4). Hierzu äusserte sich Dr. F.___ allerdings nicht, weshalb auch kein Anlass besteht, von der Einschätzung des begutachtenden Neurologen abzu weichen. Nach dem Gesagten ist der Versicherten denn auch dahingehend zu wider sprechen, als sie gestützt auf die Berichte der behandelnden Ärzte von einer nachweislichen Verschlechterung ihres Gesundheitszustandes seit der Begutach tung durch die Y.___ (Urk. 6/62) ausgeht. Sie führt zwar grundsätzlich korrekt an, dass die Y.___-Gutachter 2011 noch von einer 50%igen Arbeitsfähigkeit in einer leidensadaptierten Tätigkeit ausgingen, welche massgeblich auf der neurolo gischen Einschätzung von Dr. med. G.___, Facharzt für Neurologie, beruhte (Urk. 6/62/17 f., 6/62/21). Einerseits gingen die Y.___-Gutachter aber auch davon aus, dass die Beschwerdeführerin unter adäquater Behandlung eine höhere Arbeits- und Leistungsfähigkeit von mindestens 80 % erreichen könne (Urk. 6/62/18, 6/62/20). Andererseits hat Dr. C.___ eingehend dazu Stel lung genommen, weshalb aus neurologischer Sicht maximal eine Arbeitsun fähigkeit von 20 % attestiert werden könne. So sei im Y.___-Gutachten die belas tungsabhängige Verstärkung der Schmerzen durch die zunehmende Ödem bildung bei längerem Stehen und Sitzen berücksichtigt worden. Es seien jedoch ausschliesslich die neurologischen Einschränkungen durch die Schmerz symp tomatik – welche die Alltags- und Sozialaktivitäten ohne medikamentöse Therapie nicht nennenswert störe (vgl. diesbezüglich Urk. 6/115/25, 6/115/48 f.) – und die Hüftbeugeschwäche links in die neurologische Beurteilung mit einzu beziehen, wobei dies sowohl die muskuläre als auch die sensible Symptomatik beinhalte (Urk. 6/115/55). Diese Argumentation ist überzeugend. Anzufügen ist in diesem Kontext mit Blick auf die Teilexpertise von Dr. G.___, dass dieser im Zuge seiner Untersuchung weder relevante Paresen noch eine muskuläre Atro phie beim Unterschenkel feststellen konnte. Die Versicherte habe bei unauffälli ger Beobachtung – bei Tragen einer Sockenpolsterung – ein normales Abrollen des rechten Fusses gezeigt. Die fehlende muskuläre Atrophie spreche im Weite ren gegen ein ausgeprägtes Schonverhalten. Diese stehe etwas im Widerspruch zu den anamnestischen Angaben, wo die Versicherte erhebliche Einschränkun gen beschrieben habe. Schwer nachvollziehbar sei ferner die Verweigerung einer spezifischen Behandlung des neuropathischen Schmerzes (Urk. 6/62/17). Vor diesem Hinter grund leuchtet nicht ein, weshalb Dr. G.___ schliesslich eine 50%ige Arbeitsun fähigkeit für eine vorwiegend sitzende Tätigkeit attestierte. 4.5</w:t>
      </w:r>
    </w:p>
    <w:p>
      <w:r>
        <w:t>Zusammenfassend hat die Beschwerdegegnerin zu Recht auf das Z.___-Gutachten vom 21. Oktober 2014 (Urk. 6/115) abgestellt. Demnach ist davon auszugehen, dass die Versicherte in der angestammten Tätigkeit als Zahn arztgehilfin nicht mehr arbeitsfähig ist (Urk. 6/115/38), was denn auch von der IV-Stelle anerkannt wird (vgl. Urk. 2 S. 1 f.). Für eine dem individuellen Belas tungsprofil angepasste Verweistätigkeit besteht demgegenüber eine 75%ige Arbeitsfähigkeit (Urk. 6/115/39). 5. 5.1</w:t>
      </w:r>
    </w:p>
    <w:p>
      <w:r>
        <w:t>Die Beschwerdeführerin bestreitet, dass sie ihre Restarbeitsfähigkeit aufgrund des stark eingeschränkten Leistungsprofils verwerten könne (Urk. 1 S. 9 f.). Mit Eingabe vom 11. Januar 2018 (Urk. 8) machte sie in diesem Zusammenhang ergänzend auf das Urteil des Bundesgerichts 9C_183/2017 vom 30. Oktober 2017 aufmerksam. 5.2</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(Urteil des Bundes gerichts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 stein 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 stein 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 5.3</w:t>
      </w:r>
    </w:p>
    <w:p>
      <w:r>
        <w:t>Eine zuverlässige Feststellung des medizinischen Sachverhalts ist spätestens seit dem 21. Oktober 2014 möglich (Datum des Z.___-Gutachtens, Urk. 6/115). Zu diesem Zeitpunkt war die Beschwerdeführerin 57 Jahre und 9 Monate alt, was für sich allein die Verwertbarkeit der Restarbeitsfähigkeit nicht ausschliesst. Zu berücksichtigen ist, dass die Versicherte in einer leidensadaptierten vorwiegend sitzenden Tätigkeit bei einer 100%igen Präsenzzeit zu 75 % leistungsfähig ist (vgl. E. 4.2.6). Inwiefern es bei einer überwiegend sitzenden Tätigkeit besonders problematisch sein sollte, dass die Versicherte frei wählbar ihr rechtes Bein hochlagern kann (vgl. Urk. 1 S. 9), erschliesst sich nicht. Dasselbe gilt hinsicht lich der weiteren körperlichen Einschränkungen, etwa in Bezug auf häufiges Bücken, die endgradige Beugung des Kniegelenks sowie Tätigkeiten mit Exposi tion gegenüber Nässe, Kälte oder Zugluft. Hinsichtlich der eingeschränkten Belastbarkeit der Daumen ist der Versicherten prinzipiell beizupflichten, dass dies die in Frage kommenden Arbeitsplätze einschränkt. Die in diesem Zusam menhang diagnostizierte Rhizarthrose und der damit verbundene erhöhte Pau senbedarf wurde allerdings bereits in der 25%igen Leistungsminderung berück sichtigt (Urk. 6/115/39). Sodann ist anzumerken, dass die kognitiven Fähigkei ten der Beschwerdeführerin nicht eingeschränkt sind und keine psychischen Erkrankungen vorliegen.</w:t>
      </w:r>
    </w:p>
    <w:p>
      <w:r>
        <w:t>Vor diesem Hintergrund ist im Lichte der relativ hohen Hürden für die Annah me einer unverwertbaren Restarbeitsfähigkeit älterer Personen festzuhalten, dass die gesundheitliche Beeinträchtigung der Versicherten nicht derart beschaffen ist, dass sich der Schluss rechtfertigt, eine Anstellung sei nicht mehr realistisch. Ein invalidenversicherungsrechtlich erheblich erschwerter Zugang zum ausgeglichenen Arbeitsmarkt ist zu verneinen. Daran vermag auch nichts zu ändern, dass die Beschwerdeführerin nach ihrer Ausbildung zur Zahnarztas sistentin nie einer Erwerbstätigkeit nachging (vgl. Urk. 6/49). Der vorliegende Sachverhalt ist im Übrigen auch nicht mit demjenigen vergleichbar, welcher dem Urteil des Bundesgerichts 9C_183/2017 vom 30. Oktober 2017 zugrunde lag. In jenem Fall hatte die Versicherte bereits seit 33 Jahren eine ganze Invali denrente bezogen, war im massgeblichen Zeitpunkt knapp 59 Jahre alt und ver fügte über keine Berufsausbildung. Ausserdem waren ihr nur noch Tätigkeiten mit sehr leichtem Belastungsprofil zumutbar (E. 5.2.1). 6.</w:t>
      </w:r>
    </w:p>
    <w:p>
      <w:r>
        <w:rPr>
          <w:b/>
        </w:rPr>
        <w:t>E. 6</w:t>
      </w:r>
    </w:p>
    <w:p>
      <w:r>
        <w:t>ATSG) gewesen sind; und c.</w:t>
      </w:r>
    </w:p>
    <w:p>
      <w:r>
        <w:t>nach Ablauf dieses Jahres zu mindestens 40 % invalid ( Art.</w:t>
      </w:r>
    </w:p>
    <w:p>
      <w:r>
        <w:rPr>
          <w:b/>
        </w:rPr>
        <w:t>E. 6.1</w:t>
      </w:r>
    </w:p>
    <w:p>
      <w:r>
        <w:t>Zu prüfen bleibt damit, ob die Beschwerdegegnerin den Invaliditätsgrad der Versicherten korrekt bemessen hat. In der Beschwerdeschrift wird insbesondere geltend gemacht, es sei zu Unrecht kein Leidensabzug gewährt worden (Urk. 1 S. 10).</w:t>
      </w:r>
    </w:p>
    <w:p>
      <w:r>
        <w:rPr>
          <w:b/>
        </w:rPr>
        <w:t>E. 6.2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E. 3.3 mit Hinweisen; vgl. BGE 134 V 9).</w:t>
      </w:r>
    </w:p>
    <w:p>
      <w:r>
        <w:t>Am 1. Januar 2018 sind die geänderten Bestimmungen der Verordnung über die Invalidenversicherung (IVV) vom 1. Dezember 2017 in Kraft getreten. Mit dieser Änderung wurde für die Festlegung des Invaliditätsgrades von teilerwerbs - tätigen Versicherten nach der gemischten Methode (Art. 28a Abs. 3 IVG ) in Art. 27 bis Ab satz 2 – 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 Die angefochtene Verfügung (Urk. 2) ist am 31. Mai 2017 und somit vor dem Inkrafttreten der Verordnungsänderung am 1. Januar 2018 ergangen, weshalb die revidierten Bestimmungen noch nicht zur Anwendung gelangen. Nachfolgend wird daher auf das bisherige Recht und die dazu ergangene Rechtsprechung Bezug genommen.</w:t>
      </w:r>
    </w:p>
    <w:p>
      <w:r>
        <w:rPr>
          <w:b/>
        </w:rPr>
        <w:t>E. 6.3.1</w:t>
      </w:r>
    </w:p>
    <w:p>
      <w:r>
        <w:t>Entsprechend den obigen Erwägungen ist zum einen davon auszugehen, dass die Beschwerdeführerin im Gesundheitsfalle zu 70 % im Erwerbs- und zu 30 % im Aufgabenbereich (Haushalt) tätig wäre (vgl. E. 3.3). Aus dem Abklärungsbericht vom 5. Oktober 2016 ergibt sich eine Einschränkung von 17 % für den Haushaltsbereich (Urk. 6/136/9), was unbestritten blieb. Demnach ist diesbezüglich von einem Invaliditätsgrad von 5.1 % auszugehen (17 % * 0.3).</w:t>
      </w:r>
    </w:p>
    <w:p>
      <w:r>
        <w:rPr>
          <w:b/>
        </w:rPr>
        <w:t>E. 6.3.2</w:t>
      </w:r>
    </w:p>
    <w:p>
      <w:r>
        <w:t>Im Erwerbsbereich resultiert gestützt auf das Z.___-Gutachten vom 21. Oktober 2014 eine vollständige Arbeitsunfähigkeit in der angestammten Tätigkeit als Zahnarztassistentin und eine 75%ige Arbeitsfähigkeit in einer leidensadaptierten Tätigkeit (vgl. E. 4.5).</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 gesetzt worden wäre. Ausnahmen müssen mit überwiegender Wahr scheinlich 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 rischen Lohnstrukturerhebung (LSE) berechnet werden, wobei die für die Ent lö hnung im Einzelfall gegebenenfalls relevanten persönlichen und beruflichen Faktoren zu berücksichtigen sind (BGE 139 V 28 E. 3.3.2; 128 V 29 E. 4e; Urteil des Bundesgerichts 9C_887/2015 vom 12. April 2016 E. 4.2). Für die Festsetzung des trotz Gesundheitsschädigung zumutbarerweise noch realisierbaren Einkommens (Invalideneinkommen) ist nach der Rechtsprechung primär von der beruflich-erwerblichen Situation auszugehen, in welcher die versicherte Person konkret steht . Der Beizug der Lohnstatistik erfolgt nur, wenn eine Ermittlung des Invalideneinkommens aufgrund und nach Massgabe der konkreten Gegebenheiten des Einzelfalles nicht möglich ist (v gl. BGE 142 V 178 E. 2.5.7; 139 V 592 E. 2.3, 135 V 297 E. 5.2; vgl. auch Meyer/Reichmuth, IVG, 3. Aufl., N 55 und 89 zu Art. 28a, mit weiteren Hinweisen auf die Recht sprechung ). Die Beschwerdeführerin hat zwar 1975 eine Lehre zur Zahnarztassistentin abgeschlossen (vgl. Urk. 6/4/4), ging in der Folge allerdings zu keinem Zeitpunkt dieser Tätigkeit nach. Aus dem Z.___-Gutachten geht hervor, dass sie in ihrem Leben nur für kurze Zeit und nie vollschichtig gegen Entlöhnung gearbeitet habe. Über einen Zeitraum von zwei bis drei Jahren habe sie vor etwa 25 Jahren wenige Stunden pro Woche auf dem Fischmarkt im Verkauf geholfen (Urk. 6/115/23). Vor diesem Hintergrund ist mit überwiegender Wahrschein lichkeit davon auszugehen, dass die Versicherte ihren erlernten Beruf unabhängig vom Eintritt der Invalidität nicht mehr ausgeübt hätte. Das Validen einkommen ist somit gestützt auf die LSE 2014 zu berechnen, wobei in Anbetracht der sehr langen Abwesenheit vom Arbeitsmarkt und der damit verbundenen fehlenden Berufserfahrung auf den Zentralwert für Hilfsarbeiten abzustellen ist (TA 1 Ziff. 5-96 Kompetenzniveau 1). Dieselbe Schlussfolgerung rechtfertigt sich angesichts des Umstandes, dass die Versicherte aktuell keiner Erwerbstätigkeit nachgeht und über ein eingeschränktes individuelles Belastungsprofil verfügt auch für die Ermittlung des Invalideneinkommens. Sind Validen- und Invalideneinkommen ausgehend vom selben Tabellenlohn zu berechnen, erübrigt sich deren genaue Ermittlung rechtsprechungsgemäss; der Invaliditätsgrad entspricht dem Grad der Arbeitsunfähigkeit unter Berücksichtigung eines allfälligen Abzuges vom Tabellenlohn (Urteil des Bundesgerichts 8C_365/2012 vom 30. Juli 2012 E. 7). Da der Beschwerde führerin eine 75%ige Arbeitsfähigkeit in einer angepassten Tätigkeit attestiert wurde und sie im Gesundheitsfalle in einem 70%-Pensum einer solchen Erwerbstätigkeit nachgehen würde, ist der IV-Stelle beizupflichten, dass keine Erwerbseinbusse vorliegt. Der Invaliditätsgrad im Erwerbsbereich beträgt demnach 0 % (vgl. Urk. 2 S. 2).</w:t>
      </w:r>
    </w:p>
    <w:p>
      <w:r>
        <w:rPr>
          <w:b/>
        </w:rPr>
        <w:t>E. 6.3.3</w:t>
      </w:r>
    </w:p>
    <w:p>
      <w:r>
        <w:t>Aufgrund der obigen Ausführungen ergibt sich in Anwendung der gemischten Methode nach bisherigem Recht ein Gesamtinvaliditätsgrad von gerundet 5 % (5.1 % + 0 %; zum Runden: BGE 130 V 121). Ausgehend davon würde selbst bei Gewährung eines maximalen leidensbedingten Abzuges vom Invaliden einkommen in Höhe von 25 % (vgl. BGE 126 V 75 E. 5b/cc) offensichtlich kein Invaliditätsgrad von mindestens 40 % und folglich kein Rentenanspruch resultieren (vgl. E. 1.2).</w:t>
      </w:r>
    </w:p>
    <w:p>
      <w:r>
        <w:t>Die Beschwerdeführerin ist allerdings darauf hinzuweisen, dass es ihr – wie allen anderen versicherten Personen mit derselben Ausgangslage – unbenommen bleibt, sich gestützt auf die neue Verordnungsbestimmung des Art. 27 bis Abs. 2-4 IVV bei der Invalidenversicherung neu anzumelden. Nach Absatz 2 der dazugehörenden Übergangsbestimmungen wird, wenn eine Rente vor dem Inkrafttreten der Änderung wegen eines zu geringen Invaliditätsgrades einer teilerwerbstätigen versicherten Person, die sich zusätzlich im Aufgaben bereich (Art. 7 Abs. 2 IVG) betätigte, verweigert wurde, eine neue Anmeldung geprüft, wenn die Berechnung des Invaliditätsgrades nach Art. 27 bis Abs. 2-4 IVV voraussichtlich zu einem Rentenanspruch führt. 7.</w:t>
      </w:r>
    </w:p>
    <w:p>
      <w:r>
        <w:t>Schliesslich machte die Beschwerdeführerin geltend, das Sozialversicherungsgericht habe im Urteil vom 30. November 2013 (Urk. 6/92) aufgrund des langen Rentenbezuges und ihres Alters die Durchführung von Eingliederungsmassnahmen postuliert. Die IV-Stelle sei darüber orientiert worden, dass die zunehmenden Schmerzen zu einer Behandlung bei Dr. E.___ geführt hätten. Eine entsprechende Überprüfung der medizinischen Situation unter Einschluss der Frage nach den Auswirkungen auf das Eingliederungspotential sei dann allerdings unterblieben. Die Vorgaben des genannten Urteils seien mit diesem Vorgehen nicht erfüllt worden (Urk. 1 S. 10 f.).</w:t>
      </w:r>
    </w:p>
    <w:p>
      <w:r>
        <w:t>Die Beschwerdegegnerin prüfte den Anspruch der Versicherten auf berufliche Massnahmen und teilte ihr mit Schreiben vom 21. August 2015 mit, dass solche aufgrund des Gesundheitszustandes zurzeit nicht möglich seien (Urk. 6/124). Zuvor hatte der Rechtsvertreter der Beschwerdeführerin am 10. August 2015 darüber informiert, dass sich deren gesundheitliche Situation verschlechtert habe und die gesundheitlichen Voraussetzungen für die Durchführung beruflicher Massnahmen aktuell nicht gegeben seien. Es erscheine indiziert, den weiteren Behandlungsverlauf nun abzuwarten und dann über das weitere Vorgehen zu entscheiden (Urk. 6/123). Im Nachgang zur Mitteilung vom 21. August 2015 (Urk. 6/124) verlangte die Versicherte keine anfechtbare Verfügung. Sie stellte bis zum Erlass des Vorbescheids am 16. Januar 2017 (Urk. 6/139) auch kein neues Gesuch um Gewährung beruflicher Massnahmen. Erst im Einwand vom 27. Februar 2017 rügte sie erstmals eine mangelhafte Umsetzung des Urteils des hiesigen Gerichtes vom 30. November 2013. Gleichzeitig stellte sie sich jedoch – wie auch im vorliegenden Beschwerdeverfahren (vgl. E. 5) - schon damals auf den Standpunkt, dass sie ihre Restarbeitsfähigkeit nicht verwerten könne (Urk. 6/142/4 f.). Ungeachtet dieser widersprüchlichen Ausführungen hat die Beschwerdeführerin mehrfach klar zum Ausdruck gebracht hat, dass sie sich nicht im Stande fühlt, einer Erwerbstätigkeit nachzugehen und daher eine Invalidenrente erwarte (vgl. Urk. 6/62/7, 6/62/21, 6/115/25 f., 6/115/49 und 6/136/4). Da es somit mit überwiegender Wahrscheinlichkeit an einem Eingliederungswillen fehlt, ist das Vorgehen der IV-Stelle nicht zu beanstanden (vgl. Urteile des Bundesgerichts 9C_231/2015 vom 7. September 2015 E. 4.2 und 8C_569/2015 vom 17. Februar 2016 E. 5.2).</w:t>
      </w:r>
    </w:p>
    <w:p>
      <w:r>
        <w:rPr>
          <w:b/>
        </w:rPr>
        <w:t>E. 8</w:t>
      </w:r>
    </w:p>
    <w:p>
      <w:r>
        <w:t>Zusammenfassend erweist sich die angefochtene Verfügung vom 31. Mai 2017 (Urk. 2) als korrekt. Die Beschwerdegegnerin ist sämtlichen Vorgaben des Urteils des Sozialversicherungsgerichts vom 30. November 2013 (Urk. 6/92) rechts genügend nachgekommen. Mangels eines Invaliditätsgrades von mindestens 40 % hat sie den Rentenanspruch der Versicherten zu Recht verneint.</w:t>
      </w:r>
    </w:p>
    <w:p>
      <w:r>
        <w:t>Folglich ist die Beschwerde abzuweisen.</w:t>
      </w:r>
    </w:p>
    <w:p>
      <w:r>
        <w:rPr>
          <w:b/>
        </w:rPr>
        <w:t>E. 9</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900.-- anzusetzen. Entsprechend dem Ausgang des Verfahrens sind sie der unterliegenden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Dr. Walter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