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ZH_SOZIALVERSICHERUNGSGERICHT IV.2017.00758 vom 27. September 2018</w:t>
      </w:r>
    </w:p>
    <w:p>
      <w:r>
        <w:t>ZH Sozialversicherungsgericht, 2018-09-27, DE</w:t>
      </w:r>
    </w:p>
    <w:p>
      <w:r>
        <w:rPr>
          <w:b/>
        </w:rPr>
        <w:t xml:space="preserve">Quelle: </w:t>
      </w:r>
      <w:r>
        <w:t>https://mcp.opencaselaw.ch/entscheid/zh_sozialversicherungsgericht_IV.2017.00758</w:t>
      </w:r>
    </w:p>
    <w:p>
      <w:r>
        <w:t>FR: ZH_SOZIALVERSICHERUNGSGERICHT IV.2017.00758 du 27 septembre 2018</w:t>
      </w:r>
    </w:p>
    <w:p>
      <w:r>
        <w:t>IT: ZH_SOZIALVERSICHERUNGSGERICHT IV.2017.00758 del 27 settembre 2018</w:t>
      </w:r>
    </w:p>
    <w:p>
      <w:pPr>
        <w:pStyle w:val="Heading2"/>
      </w:pPr>
      <w:r>
        <w:t>Erwägungen</w:t>
      </w:r>
    </w:p>
    <w:p>
      <w:r>
        <w:rPr>
          <w:b/>
        </w:rPr>
        <w:t>E. 1</w:t>
      </w:r>
    </w:p>
    <w:p>
      <w:r>
        <w:t>S. 7 ff.).</w:t>
      </w:r>
    </w:p>
    <w:p>
      <w:r>
        <w:rPr>
          <w:b/>
        </w:rPr>
        <w:t>E. 3.1</w:t>
      </w:r>
    </w:p>
    <w:p>
      <w:r>
        <w:t>Die Beschwerdegegnerin sprach dem Versicherten mit Verfügungen vom 9. Januar 2012 eine Rente der Invalidenversicherung zu ( Urk. 6/68 f.). Diesem als Vergleichsbasis heranzuziehenden Entscheid lag das rheumatologisch-psy chiatrische Z.___ -Gutachten vom 2 6. Oktober 2011 zu Grunde, welchem die fol gen den Diagnosen mit Auswirkungen auf die Arbeitsfähigkeit zu entnehmen sind ( Urk. 6/53/9): - Chronisches cervikal e s Schmerzsyndrom bei/mit: - Status nach ventraler, interkorporeller</w:t>
      </w:r>
    </w:p>
    <w:p>
      <w:r>
        <w:t>Spondylodese C5/C6 und C6/C7 a m 8. Juni 2009 mit autologem Beckenspan, - Status nach dorsaler Dekompression C3/C4 mittels Laminektomie , Sta bilisation von C2-C6 mittels Zervifix und posterolaterale</w:t>
      </w:r>
    </w:p>
    <w:p>
      <w:r>
        <w:t>Spondylodese mittels autologem Knochen am 1 3. Dezember 2010 bei Subluxations stenose des Spinalkanals, - Chronisches lumbovertrebrales Syndrom bei/mit: - ausgeprägten degenerativen Veränderungen der Lenden- und Brust wir belsäule, - radiologisch Status nach Morbus Scheuermann, - Morphinabhängigkeit (ICD-10 F11.25), iatrogen.</w:t>
      </w:r>
    </w:p>
    <w:p>
      <w:r>
        <w:t>Gegenüber Dr. med. B.___ , Facharzt für Psychiatrie und Psychotherapie, habe der Versicherte angegeben, seit über zehn Jahren unter Verspannungen im Nackenbereich zu leiden. Auch nach einer ersten Operation im Juni 2009 seien diese noch vorhanden gewesen. Nach einer weiteren operativen Behandlung im Dezember 2010 seien die Schmerzen zwar ein wenig zurückgegangen; er müsse jedoch weiterhin Schmerzmittel wie unter anderem Morphin einnehmen. Diesbe züglich habe er 2011 einen Entzug durchgeführt, da er unter einer extremen Müdigkeit gelitten habe. In der Folge habe er aufgrund der Schmerzen jedoch wieder Morphin zu sich nehmen müssen. Abgesehen von Entzugserscheinungen habe er a ber nie besondere psychische Probleme gehabt. Existenzängste seien jedoch vorhanden und auch die Abklärungen der Invalidenversicherung seien belastend. Auf seine Hobbys müsse er wegen der Schmerzen verzichten; zu Hause mache er auch nicht mehr viel ( Urk. 6/52/3 f.). Anlässlich der Exploration sei der Versicherte bewusstseinsklar und allseits orientiert gewesen. Auffälligkeiten hin sichtlich der mnestischen Funktionen oder des formalen und inhaltlichen Den kens hätten sich nicht ergeben. Der affektive Rapport sei bei erhaltener Schwin gungsfähigkeit gut herstellbar gewesen. Der Antrieb sei leicht vermindert und die Motorik wenig lebhaft gewesen. Hinweise auf eine Selbst- oder Fremd gefährdung hätten sich nicht ergeben ( Urk. 6/52/4). Aus psychiatrischer Sicht könne insbe sondere keine depressive Störung diagnostiziert werden. Im Vorder grund stehe gegenwärtig eine iatrogene Morphinabhängigkeit, welche die geistige Leistungs fähigkeit um circa 30 % einschränke. Dies e Beeinträchtigung sei Folge der wäh rend der Testuntersuchung festgestellten raschen Ermüdung beziehungs weise der Konzentrationsabfälle mit konsequent vermehrtem Erholungsbedarf. Die einge schränkte Arbeitsfähigkeit von 70 % bestehe seit mindestens Februar 2010 und gelte für jegli che Tätigkeit ( Urk. 6/52/6 f.).</w:t>
      </w:r>
    </w:p>
    <w:p>
      <w:r>
        <w:t>Im Rahmen der Untersuchung durch Dr. med. C.___ , Fachärztin für Physikalische Medizin und Rehabilitation, habe der Beschwerdeführer ebenfalls von Schmerzen im Nackenbereich - vorwiegend rechts - berichtet. Bei Intensivie rung der Schmerzen müsse er teilweise erbrechen, was sich etwa drei bis vier Mal pro Monat ereigne. Seit der zweiten Operation verspüre er zudem eine Kribbel sensation in den Fingern der linken Hand, vor allem, wenn er den Kopf senke. Die Beschwerden seien im Liegen am geringsten ausgeprägt. Morgens habe er auf einer visuellen Analogskala von 1-10 Schmerzen bei 2-3, die sich nach einer halben Stunde nach dem Aufstehen intensivieren würden. Aktuell lägen die Be schwerden bei 5-6, maximal bei 9, wobei er dann erbrechen müsse ( Urk. 6/53/5). Anhand der Röntgenaufnahmen sei eine progrediente Degeneration der Lenden wirbelsäule mit multisegmentalen Osteochondrosen nachgewiesen. Bei der aktu ellen klinischen Untersuchung sei auch eine steife Lendenwirbelsäule beim Bücken aufgefallen. Vor diesem Hintergrund sei eine Minderbelastbarkeit der Lendenwirbelsäule nachvollziehbar . Subjektiv und objektiv stünden diesbe zügli che Beschwerden jedoch nicht im Vordergrund. Für die belastungs- und tages zeitabhängigen Beschwerden intensiverer Art im Nackenbereich habe sich keine mögliche Schmerzquelle eruieren lassen. Weder für ein sensomotorisches zervi kales oder lumbales radikuläres Ausfallsyndrom, noch für eine zervikale Myelo pathie hätten sich entsprechende Hinweise ergeben ( Urk. 6/53/7 f.). Die zuletzt ausgeübte Tätigkeit am Empfang sowie in der Schu lung, Instruktion und Organi sation mit Heben und Tragen, Stossen und Ziehen von Tischen und Stühlen sei dem Versicherten nicht mehr zumutbar. Auf rein organisatorische und überwa c hende Aufgaben reduziert sei diese Tätigkeit</w:t>
      </w:r>
    </w:p>
    <w:p>
      <w:r>
        <w:t>allein basierend auf den Resultaten der ergänzend durchgeführten Evaluation der arbeitsbezogenen funktionellen Leistungsfähigkeit (EFL, vgl. Urk. 6/53/13 ff.) aus rheumatologisch-orthopädi scher Sicht ganztägig zumutbar.</w:t>
      </w:r>
    </w:p>
    <w:p>
      <w:r>
        <w:t>Gemäss interdis ziplinärem Konsens sei jedoch unter Mitberücksichtigung der chronischen Schmerzproblematik - obwohl eine zervikale Schmerzquelle bisher nicht habe objektiviert werden können - sowie der verminderten Belastbarkeit der Lenden wirbelsäule, der fehlenden Hinweise auf ein dysfunktionales Schmerzverhalten und unter Einbezug der psychiatrisch verminderten Arbeitsfähigkeit insgesamt seit Juli 2011 eine halbtägige Arbeits fähigkeit gegeben. Dies gelte auch für anderweitige, körperlich leichte bis knapp mittelschwere Tätigkeiten ( Urk. 6/53/10 f.).</w:t>
      </w:r>
    </w:p>
    <w:p>
      <w:r>
        <w:rPr>
          <w:b/>
        </w:rPr>
        <w:t>E. 3.2</w:t>
      </w:r>
    </w:p>
    <w:p>
      <w:r>
        <w:t>Dem im Zuge des zu beurteilenden Rentenrevisionsverfahrens eingeholten poly disziplinären MEDAS-Gutachten vom 1 1. März 2016 sind die folgenden Diagno sen mit Einfluss auf die Arbeitsfähigkeit zu entnehmen ( Urk. 6/113/ 30): - c hronisches Zervikalsyndrom mit weitgehend aufgehobener Funktion der Halswirbelsäule bei Zustand nach ventraler interkorporeller</w:t>
      </w:r>
    </w:p>
    <w:p>
      <w:r>
        <w:t>Spondylodese C5-C7 mit autologem</w:t>
      </w:r>
    </w:p>
    <w:p>
      <w:r>
        <w:t>trikortikalem Beckenspan sowie Plattenosteo syn these C5-C7 am 9. Juni 2009, - Zustand nach Subluxationsstenose des zervikalen Spinalkanals C2-C4 mit nachfolgender dorsaler Dekompression C3/C4 mittels Laminektomie , Sta bilisation von C2-C6 mittels Cervifix und posterolateraler</w:t>
      </w:r>
    </w:p>
    <w:p>
      <w:r>
        <w:t>Spondylo dese am 1 3. Dezember 2010 , - chronisches Lumbal-Dorsal-Syndrom bei deutlichen degenerativen Ver änderungen und einem alten Morbus Scheuermann, - chronische Schmerzstörung mit somatischen und psychischen Faktoren (ICD-10 F45.41).</w:t>
      </w:r>
    </w:p>
    <w:p>
      <w:r>
        <w:t>Ohne Auswirkungen auf die Arbeitsfähigkeit seien demgegenüber namentlich: - Fehlhaltung der Wirbelsäule mit muskulärer Dysbalance bei einem Rund rücken und Hohlkreuz sowie leichter Skoliose, - Persönlichkeitsakzentuierung mit anankastischen Zügen (ICD-10 Z73.1), - Status nach Implantation einer intrathekalen Morphinpumpe auf Höhe L3/4 und Entfernung des Neurostimulators bei einem chronisch persistie renden Schmerzsyndrom hoch zervikal.</w:t>
      </w:r>
    </w:p>
    <w:p>
      <w:r>
        <w:t>Im Rahmen der Begutachtung durch Dr. med. D.___ , Facharzt für Orthopädische Chirurgie und Traumatologie des Bewegungsapparates, habe der Versicherte von weiterhin bestehenden Schmerzen im Bereich der Halswirbel säule, speziell der Kopfgelenke, berichtet. Durch die jetzt durchgeführte medika mentöse Behandlung habe sich die Schmerzsymptomatik gebessert und sei nun stabil. Störend sei jedoch die weiterhin bestehende starke Müdigkeit , welche täg lich längere Ruhezeiten erfordere . Er sei insgesamt nicht mehr so belastbar wie früher, könne nicht mehr so schwere Gegenstände heben und tragen. Manchmal komme es auch zu Ausstrahlungen in den Schultergürtelbereich bis in die Hände . Darüber hinaus</w:t>
      </w:r>
    </w:p>
    <w:p>
      <w:r>
        <w:t>habe er Probleme beim Bücken , da sich zunehmend Kreuzschmer zen eingestellt hätten . Es komme zu Verspannungen sowie Funktionseinschrän kungen der Brust- und Lendenwirbelsäule. Auch seine psychische Situation sei nicht zufriedenstellend, da sich aufgrund der Chronizität der Erkrankung leichte depressive Störungen eingestellt hätten ( Urk. 6/113/16 , 6/113/21 f. ).</w:t>
      </w:r>
    </w:p>
    <w:p>
      <w:r>
        <w:t>Aus ortho pädischer Sicht sei nachvollziehbar, dass Tätigkeiten ausserhalb des Körperlotes sowie über Kopfhöhe, welche speziell auch eine Überstreckung der Halswirbel säule erfordern, nicht mehr möglich seien. Glaubhaft sei zudem, dass es bei Über forderung der Kopfgelenke zu einer Verstärkung der Kopfschmerzen und Schwin delneigung mit negativer Auswirkung auf die Funktionsfähigkeit der Augen kommen könne. Die weitgehende Versteifung der Segmente der Halswir belsäule könne nicht mehr vom zervikothorakalen Übergang kompensiert werden und ver ursache erhebliche Verspannungen im Bereich des Schultergürtels mit pseudoradikulärer Symptomatik in beide Arme. Durch die deutlichen degenerati ven Ver änderungen der Lendenwirbelsäule seien zusätzliche Einschränkungen mit Schmerzverstärkung beim häufigen Bücken und Drehen sowie bei ruckartigen Bewegungen nachvollziehbar. Auch die Entwicklung einer pseudoradikulären Symptomatik in beide n Beine n sei möglich. Gesamthaft sei der Versicherte in seiner zuletzt ausgeübten Tätigkeit im Logistikbereich für eine leichte bis teilweise mittelschwere Arbeit noch einsetzbar, wobei bei einer ganztätigen Präsenzzeit eine um 50 % reduzierte Leistungsfähigkeit bestehe. Für eine leidensadaptierte, insbesondere leichte und wechselbelastende Tätigkeit bestehe demgegenüber eine 90%ige Arbeitsfähigkeit ( Urk. 6/113/22 ff.).</w:t>
      </w:r>
    </w:p>
    <w:p>
      <w:r>
        <w:t>Auf seine psychischen Beschwerden angesprochen habe der Beschwerdeführer gegenüber Dr. med. E.___ , Facharzt für Psychiatrie und Psychotherapie, zum einen Probleme mit der Geduld, der Konzentration sowie der Durchhalte fä higkeit geschildert. Zum anderen ermüde er rasch, fühle sich erschöpft und müsse sich im T agesverlauf mehrfach hinlegen. Ein- und Durchschlafstörungen seien meistens nicht vorhanden. Abhängig von der Schmerzsymptomatik bestehe eine zeitweise Traurigkeit. Der Appetit sei zwischenzeitlich wieder gestiegen. Die Le bensfreude, die Motivation und die sozialen Kontakte hätten nachgelassen. Suizidale Gedanken seien mittlerweile nicht mehr vorhanden ( Urk. 6/113/38 f.). Im Rahmen der Exploration sei der Versicherte bewusstseinsklar und sowohl zeit lich als auch örtlich, situativ und zur eigenen Person voll orientiert gewesen. Auffälligkeiten hinsichtlich Aufmerksamkeit, Konzentration und Gedächtnis funktionen hätten sich nicht ergeben. Affektiv sei der Beschwerdeführer auslenk bar, freundlich und beherrscht gewesen. Es hätten weder eine Affektlabilität, noch eine eindeutige depressive Herabgestimmtheit eruiert werden können. Die Pri märpersönlichkeit sei anankastisch geprägt. Der motorische Handlungsantrieb sei allenfalls leicht reduziert; die Willensbildung und die Realitätsorientierung seien ungestört ( Urk. 6/113/40 f.).</w:t>
      </w:r>
    </w:p>
    <w:p>
      <w:r>
        <w:t>Aus psychiatrischer Sicht seien allenfalls leichte, astheniform anmutende Störungen vorhanden, welche offensichtlich mit der pri mär anankastischen Persönlichkeitsakzentuierung korrelieren würden. Die vom Versicherten geschilderte Deprimiertheit , innere Unruhe und reduzierte Lebens freude könne nur im Kontext mit der somatischen Erkrankung und der Medika menteneinnahme gesehen werden. Eine eigenständige psychiatrische Ursache der beschriebenen subjektiven Einschränkungen im Alltag könnten nicht ausgemacht werden. Allenfalls sei von einer chronischen Schmerzstörung mit somatischen und psychischen Faktoren (ICD-10 F45.41) auszugehen. Insgesamt sei der Versi cherte in der Lage, sich an Routinen und Regeln zu halten und sich an diese anzupassen. Es bestünden ferner gute Fähigkeiten hinsichtlich Planung und Strukturierung von Aufgaben. Die Flexibilität,</w:t>
      </w:r>
    </w:p>
    <w:p>
      <w:r>
        <w:t>die Umstellungsfähigkeit sowie der Umgang mit Stress könnten gegenwärtig reduziert sein. Die Durchhal tefähigkeit erscheine ebenfalls defizitär. Der Versicherte berichte von einer Ver minderung des Selbstwertgefühls und einer eingeschränkten Kontaktfähigkeit zu Dritten. Die Gruppenfähigkeit sei jedoch erhalten, ebenso wie die Selbstversor gungs - und Wegefähigkeit. Vor diesem Hintergrund sei aus rein psychiatrischer Sicht sowohl für die angestammte Tätigkeit als auch für eine Verweistätigkeit von einer allen falls leicht eingeschränkten Leistungsfähigkeit auszugehen. Es bestehe rückwir kend seit Juli 2010 eine Arbeitsfähigkeit von 90 % ( Urk. 6/113/42 ff.).</w:t>
      </w:r>
    </w:p>
    <w:p>
      <w:r>
        <w:t>Dr. med. F.___ , Facharzt für Allgemeine Innere Medizin, hielt in seiner Teil expertise fest, die vom Beschwerdeführer geschilderten Beschwerden würden den orthopädischen, neurologischen und psychiatrischen Fa chbereich betreffen . Die zeitweise Übelkeit und das Erbrechen seien am ehesten als Folge der Medika menteneinnahme (Analgetika und Morphin) zu interpretieren. Weitere internisti sche Beschwerden oder Diagnosen seien nicht vorhanden, weshalb in dieser Hin sicht medizinisch-theoretisch von einer uneingeschränkten Leistungs fähigkeit für jegliche Tätigkeit auszugehen sei ( Urk. 6/113/48 f.).</w:t>
      </w:r>
    </w:p>
    <w:p>
      <w:r>
        <w:t>Dem neurologischen Teilgutachten von Dr. med. G.___ , Fachärztin für Neurologie, ist zu entnehmen, dass der Versicherte hauptsächlich über eine kon stant bestehende Schmerzsymptomatik, eine vorbestehende Bewegungsein schränkung der kompletten Halswirbelsäule sowie Nebenwirkungen der Medika tion - in erster Linie in Form von Müdigkeit, verminderter Belastbarkeit und abnehmender Konzentrationsleistung - geklagt habe ( Urk. 6/113/55). Aus rein neu rologischer Sicht hätten sich nur geringfügige Auffälligkeiten gezeigt. Eine Ein schränkung der Beweglichkeit der Halswirbelsäule sei infolge der Ver steifungs operation nachvollziehbar. Dies gelte ebenso für die Einschränkungen in Bezug auf das Heben und Tragen schwerer Lasten und die Nebenwirkungen der Mor phintherapie. Gesamthaft bestehe für die angestammte Tätigkeit als Lo gistikmit arbeiter in einer Bank, die bereits optimal leidensangepasst sei, eine 100%ige Arbeitsfähigkeit ( Urk. 6/113/56 f.).</w:t>
      </w:r>
    </w:p>
    <w:p>
      <w:r>
        <w:t>Im interdisziplinären Konsens gelangten die Gutachter zur Auffassung, die ur sprünglich angestammte Tätigkeit als Lastwagenmechaniker sei dem Versicherten aufgrund der orthopädischen Befunde nicht mehr zumutbar. Für d ie zuletzt aus geübte Tätigkeit im Logistikbereich , welche zum Teil auch die Wirbelsäule belas tende Arbeiten beinhaltet habe, bestehe nur mehr eine 50%ige Leistungsfähigkeit bei ganztägiger Präsenzzeit. Eine gut angepasste Verweistätigkeit, wozu auch die vom Versicherten bereits im Logistikbereich ohne die körperlich belastenden Funktionen ausgeübte Tätigkeit zähle, könne dagegen bei ganztägiger Präsenzzeit mit einer um 10 % reduzierten Leistungsfähigkeit ausgeübt werden ( Urk. 6/113/31). Diese Beurteilung bestätigten die Gutachter überdies mit Stel lungnahme vom 2 5. Oktober 2016 ( Urk. 6/134/4).</w:t>
      </w:r>
    </w:p>
    <w:p>
      <w:r>
        <w:rPr>
          <w:b/>
        </w:rPr>
        <w:t>E. 4</w:t>
      </w:r>
    </w:p>
    <w:p>
      <w:r>
        <w:t>Dem Beschwerdeführer wurde mit Verfügung vom 9. Januar 2012 ab Oktober 2011 eine halbe Rente der Invalidenversicherung zugesprochen ( Urk. 6/69). An lass zur Rentenrevision gibt jede wesentliche Änderung in den tatsächlichen Ver hältnissen seit Zusprechung der Rente, die geeignet ist, den Invaliditätsgrad und damit den Rentenanspruch zu beeinflussen. Namentlich ist die Rente bei einer wesentlichen Änderung des Gesundheitszustandes revidierbar (vgl. E. 1.3). In die sem Zusammenhang ist der Beschwerdegegnerin beizupflichten, dass anhand der Aktenlage mit überwiegender Wahrscheinlichkeit von einer zwischenzeitlichen Besserung des Gesu ndheitszustandes auszugehen ist, die geeignet ist, den Ren tenanspruch zu beeinflussen.</w:t>
      </w:r>
    </w:p>
    <w:p>
      <w:r>
        <w:t>Dies bestätigen nicht nur die Gutachte r mit dem Hinweis darauf, dass sich seit der Implantation der Morphinpumpe im Juni 2015 (vgl. Urk. 6/103) das Abhängigkeitspotential weitgehend reduziert habe , was auch mit Blick auf die vom Versicherten täglich zugeführte</w:t>
      </w:r>
    </w:p>
    <w:p>
      <w:r>
        <w:t>Opiat-Dosi s deutlich wird (vgl. Urk. 6/52/4 , 6/53/5</w:t>
      </w:r>
    </w:p>
    <w:p>
      <w:r>
        <w:t>[10 0 Milligramm] und 6/1 26/3 [2.747 Milligramm]). Darüber hinaus</w:t>
      </w:r>
    </w:p>
    <w:p>
      <w:r>
        <w:t>wiesen die Gutachter auf eine Abnahme der Schmerzsymptomatik hin</w:t>
      </w:r>
    </w:p>
    <w:p>
      <w:r>
        <w:t>( Urk. 6/113/36), welche der Beschwerdeführer sowohl gegenüber ihnen ( Urk. 6/113/ 16 ), als auch gegenüber der behandelnden Ärztin Dr. med. H.___ , Fachärztin für Neurochirurgie , bestätigt hatte. Jene</w:t>
      </w:r>
    </w:p>
    <w:p>
      <w:r>
        <w:t>ging</w:t>
      </w:r>
    </w:p>
    <w:p>
      <w:r>
        <w:t>von einer massiven Verbesserung der Lebensqualität des Versicherten aus ( Urk. 6/126/2 f.).</w:t>
      </w:r>
    </w:p>
    <w:p>
      <w:r>
        <w:rPr>
          <w:b/>
        </w:rPr>
        <w:t>E. 5</w:t>
      </w:r>
    </w:p>
    <w:p>
      <w:r>
        <w:t>.1</w:t>
      </w:r>
    </w:p>
    <w:p>
      <w:r>
        <w:t>Da nach dem Gesagten Anlass zur Überprüfung des Rentenanspruchs besteht , ist dieser in rechtlicher und tatsächlicher Hinsicht umfassend und ohne Bindung an frühere Beurteilungen neu zu prüfen (vgl. E. 1.3).</w:t>
      </w:r>
    </w:p>
    <w:p>
      <w:r>
        <w:t>Im MEDAS-Gutachten vom 1 1. März 2016 wurde festgehalten, dass die zuletzt ausgeübte Tätigkeit im Logistikbereich, welche teilweise auch die Wirbelsäule belastende Arbeiten bein haltet habe, nur mehr eine 50%ige Leistungsfähigkeit bei ganztägiger Präsenzzeit bestehe.</w:t>
      </w:r>
    </w:p>
    <w:p>
      <w:r>
        <w:t>Eine gut angepasste Verweistätigkeit, wozu auch die vom Versicherten bereits im Logistikbereich ohne die körperlich belastenden Funktionen ausgeübte Tätigkeit zähle, könne dagegen bei ganztägiger Präsenzzeit mit einer um 10 % reduzierten Leistungsfähigkeit ausgeübt werden ( Urk. 6/113/31 , 6/134/4 ).</w:t>
      </w:r>
    </w:p>
    <w:p>
      <w:r>
        <w:rPr>
          <w:b/>
        </w:rPr>
        <w:t>E. 5.2</w:t>
      </w:r>
    </w:p>
    <w:p>
      <w:r>
        <w:t>Da das polydisziplinäre MEDAS-Gutachten vom 1 1. März 2016 als medizinische Grundlage für die angefochtene Verfügung diente, ist zunächst auf dessen Be weiswert einzugehen. Die Expertise basiert auf umfassenden orthopädischen, psy chiatrischen, internistischen sowie neurologischen Untersuchungen und wurde in detaillierter Kenntnis der Vorakten erstellt ( Urk. 6/113/5 ff.). Der Beschwerdefüh rer konnte gegenüber den einzelnen Gutachtern seine Beschwer den schildern und wurde von diesen - soweit fachspezifisch erforderlich - eingehend befragt ( Urk. 6/113/15 ff., 6/113/37 ff., 6/113/45 ff. und 6/113/50 ff.). Die geklagten Leiden wurden im Rahmen der Feststellung der Diagnosen berücksichtigt, wobei sowohl diese als auch die aus medizinischer Sicht resultierenden Auswirkungen auf die Arbeitsfähigkeit dargelegt und erläu tert wurden ( Urk. 6/113/24 f., 6/113/30 ff., 6/113/44, 6/113/49 und 6/113/56 f.). Soweit möglich setzten sich die Gutachter ausserdem mit vorangegangenen ärzt lichen Beurteilungen aus einander ( Urk. 6/113/23 f., 6/113/29 f., 6/113/43 f. und 6/113/56). Gesamthaft erfüllt das polydisziplinäre Gutachten somit die praxis gemässen formalen Krite rien für eine beweiswerte medizinische Expertise (vgl. E. 1.4). Soweit ersichtlich wird dies auch seitens der Parteien grundsätzlich nicht bestritten.</w:t>
      </w:r>
    </w:p>
    <w:p>
      <w:r>
        <w:rPr>
          <w:b/>
        </w:rPr>
        <w:t>E. 5.3</w:t>
      </w:r>
    </w:p>
    <w:p>
      <w:r>
        <w:t>Soweit d er Beschwerdeführer Widersprüche zum Z.___ -Gutachten vom 2 6. Oktober 2011 ( Urk. 6/52 f.) geltend macht ( Urk. 1 S. 6 f.), ist hervorzuheben, dass frühere medizinische Beurteilungen keine Bindungswirkung entfalten, falls ein Revisionsgrund vorliegt . Davon abgesehen steht d ie seitens der MEDAS-Gutachter festgelegte Arbeitsfähigkeit von 50 % für teilweise die Wirbelsäule belastende Tätigkeiten ( Urk. 6/113/31) in keinem Widerspruch zur Einschätzung der Z.___ -Gutachter, welche 2011 für die bisher vom Versicherten ausgeübte Tätigkeit am Empfang einer Bank eine ebensolche Arbeitsfähigkeit attestierten ( Urk. 6/53/11). Zu jenem Zeitpunkt umfasste diese Tätigkeit gemäss Angaben des Beschwerdeführers nebst eigentlichen Empfangsarbeiten auch solche in Bezug auf die Schulungsorganisation und die Bereitstellung der Infrastruktur ( Urk. 6/53/4 f.). Dementsprechend beinhaltete sie mit Wirbelsäulenbelastung ver bundene Arbeiten wie das Heben und Tragen mittelschwerer Gegenstände ( Urk. 6/19/8).</w:t>
      </w:r>
    </w:p>
    <w:p>
      <w:r>
        <w:rPr>
          <w:b/>
        </w:rPr>
        <w:t>E. 5.4</w:t>
      </w:r>
    </w:p>
    <w:p>
      <w:r>
        <w:t>Die von den MEDAS-Gutachtern attestierte Arbeitsfähigkeit von 90 % für Tätig keiten ohne körper lich belastende Funktionen ist nicht in Frage zu stellen. Zwar ging der Versicherte zuletzt bis zur Kündigung durch die Arbeitgeberin nur noch allgemeinen Empfangstätigkeiten, PC-Arbeiten, Sitzungszimmerkontrollen und technischem Support nach, und war in diesem Zusammenhang gemäss deren Ein schätzung nur zu circa 25 % leistungsfähig ( Urk. 6/123/1). Mit dem Hinweis auf die Auffassung der Arbeitgeberin lässt sich die Beurteilung der MEDAS-Gutachter nicht entkräften (vgl. Urk. 1 S. 7). Dieser kommt keine Beweiseignung zu und es ist aus den Ausführungen der Arbeitgeberin nicht ersichtlich, welche Gesichts punkte diesen im Einzelnen zu Grunde gelegt wurden. Die vom Z.___ -Gutachten vom 2 6. Oktober 2011 deutlich abweichende Beurteilung ist sodann nicht nur mit Blick auf die eingetretene Verbesserung nachvollziehbar und begründet. Die da malige Einschätzung ist widersprüchlich. So wurde aus rein rheumatologisch-orthopädischer Sicht basierend auf den Ergebnissen der Evaluation der funk tio nellen Leistungsfähigkeit (EFL) ein volles Arbeitspensum für zumutbar erach tet. Infolge der Morphinabhängigkeit und den damit verbundenen Nebenwirkun gen attestierte Dr. B.___ auf psychiatrischer Ebene eine Arbeitsunfähigkeit von 30 % . Weshalb im Ergebnis unter Berücksichtigung der chronischen Schmerz problematik eine bloss 50%ige Arbeits fähigkeit resultierte , bleibt unklar, zumal die Schmerzquelle nicht objektiviert werden konnte und sich keine Hinweise für ein dysfunktionales Schmerzverhalten ergeben hatten ( Urk. 6/53/10 f.). Vor die sem Hintergrund und in Anbetracht der zwischenzeitlich ei n getretenen Besserung des Gesundheitszustandes des Versichert en (vgl. E. 4.2) ist die Beurteilung der Arbeitsfähigkeit durch die MEDAS-Gutachter jedenfalls nicht in Zweifel zu zie hen.</w:t>
      </w:r>
    </w:p>
    <w:p>
      <w:r>
        <w:rPr>
          <w:b/>
        </w:rPr>
        <w:t>E. 5.5</w:t>
      </w:r>
    </w:p>
    <w:p>
      <w:r>
        <w:t>Dies ist e benso wenig mit Blick auf die Berichte der behandelnden Ärzte angezeigt (vgl. Urk. 1 S. 8 f.) . In diesem Kontext ist auf die Erfahrungstatsache hinzuweisen, dass behandelnde Arztpersonen und Therapiekräfte mitunter im Hinblick auf ihre auftragsrechtliche Vertrauensstellung in Zweifelsfällen eher zu Gunsten ihrer Patientinnen und Patienten aussagen (BGE 135 V 465 E. 4.5, 125 V 351 E. 3b/cc). Dementsprechend ist ein Administrativ- oder Gerichtsgutachten nicht stets in Frage zu stellen, wenn die behandelnden Fachpersonen zu anderslautenden Ein schätzungen gelangen. Vorbehalten bleiben Fälle, in denen sich eine ab wei chende Beurteilung aufdrängt, weil die anderslautenden Einschätzungen wichtige – und nicht rein subjektiver Interpretation entspringende – Aspekte be nennen, die bei der Begutachtung unerkannt oder ungewürdigt geblieben sind (Urteil des Bundesgerichts 8C_677/2014 vom 2 9. Oktober 2014 E. 7.2 mit Hin weisen, u.a. auf SVR 2008 IV Nr . 15 S. 43 E. 2.2.1 [I 514/06] ). Eben solche objektiven Gesichtspunkte gehen namentlich aus den Berichten von Dr. H.___ vom 2 2. Juni 2016 ( Urk. 6/126) und 2 0. Januar 2017 ( Urk. 6/139/1 ff.) nicht her vor.</w:t>
      </w:r>
    </w:p>
    <w:p>
      <w:r>
        <w:t>So enthalten sie einerseits Ausführungen zum langjährigen Krankheitsver lauf, welche den Gutachtern bereits aufgrund ihres detaillierten Aktenstudiums bekannt waren. Andererseits sind den Berichten weder in Bezug auf die gestellte Diagnose, noch hinsichtlich der objektiven Befunde Aspekte zu entnehmen, wel che im Rahmen der Begutachtung unberücksichtigt geblieben sind.</w:t>
      </w:r>
    </w:p>
    <w:p>
      <w:r>
        <w:rPr>
          <w:b/>
        </w:rPr>
        <w:t>E. 5.6</w:t>
      </w:r>
    </w:p>
    <w:p>
      <w:r>
        <w:t>Schliesslich bleibt in Anbetracht der von Dr. E.___ diagnostizierten chronischen Schmerzstörung mit somatischen und psychischen Faktoren (ICD-10 F45.41) auf das in d iesem Zusammenhang anwendbare</w:t>
      </w:r>
    </w:p>
    <w:p>
      <w:r>
        <w:t>s trukturierte Beweisverfahren</w:t>
      </w:r>
    </w:p>
    <w:p>
      <w:r>
        <w:t>einzu gehen (vgl. BGE 141 V 281 E. 4.3.1 ff.) . In Bezug auf die vom Bundesgericht festgelegte Kategorie „ funktioneller Schweregrad “</w:t>
      </w:r>
    </w:p>
    <w:p>
      <w:r>
        <w:t>ist insbesondere von Relevanz, dass anlässlich der psychiatrischen Untersuchung bloss „ allenfalls “ leichte psy chische Störungen festgestellt werden konnten. Entsprechend geringfügige Ein schränkungen finden sich auch im individuellen Fähigkeitsprofil ( Urk. 6/113/40 ff.). Im Weiteren ist anzumerken, dass hinsichtlich der psychischen Störungen keine Behandlungsresistenz erstellt ist. Eine Intensivierung der medikamentösen Behandlung und der psychiatrischen Betreuung wird berechtigterweise als mög lich erachtet ( Urk. 6/113/43 f.). Zum Indikator der Persönlichkeit ist festzuhalten, dass Dr. E.___ zwar anankastische Persönlichkeitszüge, jedoch keine Persönlich keitsstörung feststellen konnte. Diese vermögen keinen rechtserheblichen Gesundheitsschaden zu begründen (Urteil des Bundesgerichts 8C_558/2015 vom 22. Dezember 2015 E. 4.2.4 mit Hinweis ) und sind daher nicht als wesentlich res sourcen mindernd einzu stufen . Be treffend das soziale Umfeld ist zu berücksich ti gen, dass der Versicherte gemäss eigenen Angaben zwar nicht viele Kontakte nach aussen pflegt. Eine soziale Isolation liegt allerdings nicht vor, da er volle Unterstützung von seiner Ehefrau und der übrigen Familie erhält. Zudem steht er in Kontakt mit einem Kollegen und der Nachbarschaft ( Urk. 6/113/18, 6/113/38). Sodann ist hinsichtlich der Kategorie „ Konsistenz “</w:t>
      </w:r>
    </w:p>
    <w:p>
      <w:r>
        <w:t>einerseits festzuhalten, dass keine gleichmässige Einschränkung des Aktivitätenniveaus in allen vergleichba ren Lebensbereichen besteht. Obschon der Beschwerdeführer auch tagsüber Ruhepausen zur Entlastung der Wirbelsäule einlegt, ist durchaus eine geregelte Tagesstruktur vorhanden. Er übernimmt unter anderem kleinere Aufgaben im Haushalt und im Garten, tätigt kleinere Besorgungen, nimmt Behandlungstermine wahr, pflegt Kontakt e zur Nachbarschaft und kümmert sich um die Haustiere ( 6/113/17 f., 6/113/40) . Andererseits nimmt der Versicherte nur alle sechs bis sieben Wochen Termine bei einer Psychologin wahr ( Urk. 6/139/2), was in Bezug auf die psychischen Beschwerden auf einen geringen Leidensdruck hindeutet.</w:t>
      </w:r>
    </w:p>
    <w:p>
      <w:r>
        <w:t>In Würdigung der genannten Indikatoren kann gesamthaft festgehalten werden , dass die aus psychiatrischer Sicht attestierte geringfügige Arbeits unfähigkeit von 1 0 % für jegliche Tätigkeit ( Urk. 6/113/44) namentlich in Anbetracht der leicht gradig ausgeprägten objektiven Befunde , des intakten sozialen Umfelds sowie des vorhandenen Aktivitätsniveaus nachvollziehbar ist . Überdies kann eine Behand lungsresistenz der psychischen Beschwerden mit überwiegender Wahrscheinlich keit ausgeschlossen werden .</w:t>
      </w:r>
    </w:p>
    <w:p>
      <w:r>
        <w:rPr>
          <w:b/>
        </w:rPr>
        <w:t>E. 6</w:t>
      </w:r>
    </w:p>
    <w:p>
      <w:r>
        <w:t>.4</w:t>
      </w:r>
    </w:p>
    <w:p>
      <w:r>
        <w:t>Auf der Grundlage eines Valideneinkommens von Fr. 86'878.55 sowie eines Invalideneinkommens von Fr. 59'959.35 hat die IV-Stelle somit den Invaliditäts grad zutreffend auf 31 % festgelegt ([ Fr. 86'878 . 55 . /. Fr. 59'959.35] * 100 / Fr. 86'878.55; zu den Rundungsregeln vgl. BGE 130 V 121), weshalb kein Ren tenanspruch mehr besteht (vgl. E. 1.2).</w:t>
      </w:r>
    </w:p>
    <w:p>
      <w:r>
        <w:rPr>
          <w:b/>
        </w:rPr>
        <w:t>E. 7</w:t>
      </w:r>
    </w:p>
    <w:p>
      <w:r>
        <w:t>.</w:t>
      </w:r>
    </w:p>
    <w:p>
      <w:r>
        <w:t>Zusammenfassend hat die Beschwerdegegnerin die halbe Rente des Versicherten zu Recht auf den ersten Tag des zweiten Monats nach Zustellung der Verfügung aufgehoben (vgl. Art. 88 bis</w:t>
      </w:r>
    </w:p>
    <w:p>
      <w:r>
        <w:t>Abs. 2 lit . a der Verordnung über die Invalidenver sicherung [IVV]) , da kein rentenanspruchsbegründender Invaliditätsgrad von mindestens 40 %</w:t>
      </w:r>
    </w:p>
    <w:p>
      <w:r>
        <w:t>mehr vorliegt . Von weiteren medizinischen Abklärungen sind im Übrigen keine anderen entscheidrelevanten Erkenntnisse zu erwarten, weshalb davon - entgegen dem Eventualantrag des Versicherten - abzusehen ist (antizi pierte Beweiswürdigung; BGE 124 V 90 E. 4b, 12 2 V 157 E. 1d, 136 I 229 E. 5.3).</w:t>
      </w:r>
    </w:p>
    <w:p>
      <w:r>
        <w:t>Da sich der angefochtene Entscheid ( Urk. 2) somit als korrekt erweist, ist die da gegen erhobene Beschwerde abzuweisen.</w:t>
      </w:r>
    </w:p>
    <w:p>
      <w:r>
        <w:rPr>
          <w:b/>
        </w:rPr>
        <w:t>E. 8</w:t>
      </w:r>
    </w:p>
    <w:p>
      <w:r>
        <w:t>00 .-- werden dem Beschwerdeführer auferlegt.</w:t>
      </w:r>
    </w:p>
    <w:p>
      <w:r>
        <w:t>Rechnung und Einzahlungsschein werden dem Kostenpflichtigen nach Eintritt der Rechtskraft zu gestellt. 3.</w:t>
      </w:r>
    </w:p>
    <w:p>
      <w:r>
        <w:t>Zustellung gegen Empfangsschein an: - Rechtsanwalt Dr. Daniel Richter - Sozialversicherungsanstalt des Kantons Zürich, IV-Stelle - Bundesamt für Sozialversicherungen sowie an: - Gerichtskasse (im Dispositiv nach Eintritt der Rechtskraft) 4.</w:t>
      </w:r>
    </w:p>
    <w:p>
      <w:r>
        <w:t>Gegen diesen Entscheid kann innert 30 Tagen seit der Zustellung beim Bundesgericht Beschwerde eingereicht werden ( Art. 82 ff. in Verbindung mit Art. 90 ff. des Bundes gesetzes über das Bundesgericht, BGG). Die Frist steht während folgender Zeiten still: vom siebten Tag vor Ostern bis und mit dem siebten Tag nach Ostern, vom 1 5. Juli bis und mit 1 5. August sowie vom 1 8. Dezember bis und mit dem 2. Januar ( Art. 46 BGG).</w:t>
      </w:r>
    </w:p>
    <w:p>
      <w:r>
        <w:t>Die Beschwerdeschrift ist dem Bundesgericht, Schweizerhofquai 6, 6004 Luzern, zuzu stellen.</w:t>
      </w:r>
    </w:p>
    <w:p>
      <w:r>
        <w:t>Die Beschwerdeschrift hat die Begehren, deren Begründung mit Angabe der Beweis mittel und die Unterschrift des Beschwerdeführers oder seines Vertreters zu enthalten; der angefochtene Entscheid sowie die als Beweismittel angerufenen Urkunden sind bei zulegen, soweit die Partei sie in Händen hat ( Art. 42 BGG). Sozialversicherungsgericht des Kantons Zürich Die VorsitzendeDer Gerichtsschreiber GrünigWürsch</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