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IV.2017.00741 vom 31. Oktober 2017</w:t>
      </w:r>
    </w:p>
    <w:p>
      <w:r>
        <w:t>ZH Sozialversicherungsgericht, 2017-10-31, DE</w:t>
      </w:r>
    </w:p>
    <w:p>
      <w:r>
        <w:rPr>
          <w:b/>
        </w:rPr>
        <w:t xml:space="preserve">Quelle: </w:t>
      </w:r>
      <w:r>
        <w:t>https://mcp.opencaselaw.ch/entscheid/zh_sozialversicherungsgericht_IV.2017.00741</w:t>
      </w:r>
    </w:p>
    <w:p>
      <w:r>
        <w:t>FR: ZH_SOZIALVERSICHERUNGSGERICHT IV.2017.00741 du 31 octobre 2017</w:t>
      </w:r>
    </w:p>
    <w:p>
      <w:r>
        <w:t>IT: ZH_SOZIALVERSICHERUNGSGERICHT IV.2017.00741 del 31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IV-Stelle stützte sich in der angefochtenen Verfügung auf den Standpunkt, gemäss den medizinischen Abklärungen liege bei der Beschwerdeführerin keine gesundheitliche Beeinträchtigung vor, die sie in ihrer Arbeitsfähigkeit als Reini gungskraft einschränken würde. Im Zusammenhang mit dem eingereichten Einwand seien keine neuen medizinischen Sachverhalte geltend gemacht wor den. Die vorgebrachten Gutachtensmängel seien aus Sicht des RAD nicht nach vollziehbar. Das C.___-Gutachten sei plausibel (Urk. 2).</w:t>
      </w:r>
    </w:p>
    <w:p>
      <w:r>
        <w:t>In der Beschwerdeantwort führte sie aus, die Gutachter hätten ausführlich und nachvollziehbar begründet, weshalb bei der Beschwerdeführerin keine Ein schränkung der Arbeitsfähigkeit ausgewiesen sei. Der psychiatrische Gutachter habe sich sodann ausdrücklich mit den medizinischen Vor- und Verfahrens akten auseinandergesetzt. Mit ihrer Teilnahme an der Begutachtung habe sich die Beschwerdeführerin offensichtlich mit deren Notwendigkeit sowie mit der Gutachterstelle einverstanden erklärt (Urk. 4). 2.2</w:t>
      </w:r>
    </w:p>
    <w:p>
      <w:r>
        <w:t>Die Beschwerdeführerin hielt in ihrer Beschwerde vorerst fest, dass ihre Kinder nun in einem Alter seien, welches die Aufnahme einer vollumfänglichen Erwerbstätigkeit ermöglichen würde, sodass im Gesundheitsfall von einem höheren Arbeitspensum als 60 % auszugehen sei (Urk. 1 S. 2). Eine entspre chende Abklärung und Würdigung der familiären Verhältnisse habe die Ver waltung vorzunehmen (Urk. 1 S. 3). Weiter führte sie aus, die posttraumatische Belastungsstörung sei auch im Lichte der erlebten Vorzustände zu sehen. Unab hängig davon habe die IV-Stelle die laut Gerichtsurteil IV.2015.00114 vom 29. September 2015 abzuklärende Frage, ob auch ohne Berücksichtigung der posttraumatischen Belastungsstörung eine volle Arbeitsunfähigkeit anzunehmen wäre, überhaupt nicht abgeklärt. Diesbezüglich liege ein schwerer Mangel vor, der ohne Weiteres zur Aufhebung der angefochtenen Verfügung führen müsse. Zudem habe die Beschwerdegegnerin in Missachtung des vom hiesigen Gericht mit Beschluss IV.2016.00645 vom 29. Juli 2016 skizzierten Verfahrens an der umstrittenen Begutachtung festgehalten. Der psychiatrische Gutachter sei gar schon vor Erlass des gerichtlichen Beschlusses tätig geworden. Da es sich um einen schweren formellen Fehler mit entsprechenden materiellen Auswirkungen handle, sei die angefochtene Verfügung nichtig (Urk. 1 S. 3). Die Beschwerde gegnerin habe im gerichtlichen Verfahren den Erlass einer Zwischenverfügung in Aussicht gestellt, jedoch nie entsprechend verfügt. Von dieser Vorgehens weise sei sie nachhaltig und zu ihrem Nachteil tangiert, da sie Opfer der Praxis geworden sei, dass die IV-Stellen solange Gutachten einholen würden, bis das von ihnen gewünschte Resultat vorliege, und da sie in mehreren Fachgebieten statt nur psychiatrisch umfangreiche Abklärungen habe über sich ergehen las sen müssen (Urk. 1 S. 4). Dass sie sich der umfangreichen Begutachtung bei noch ungeklärter Rechtslage dennoch unterzogen habe, dürfe nicht zu ihren Lasten berücksichtigt werden (Urk. 1 S. 4-5). Weiter bemängelte sie, dass der bei der C.___-Begutachtung mit der Fallführung betraute Dr. med. D.___, Facharzt für Psychiatrie und Psychotherapie , nicht über die geforderten Qualifi kationen verfüge (Urk. 1 S. 5). Auch inhaltlich beanstandete sie das Gutachten, namentlich das psychiatrische Teilgutachten, eingehend (Urk. 1 S. 5-9) und hielt fest, das rechtliche Gehör sei dadurch verletzt worden, dass die für das Ergebnis der Begutachtung relevanten Testunterlagen nicht ediert worden seien (Urk. 1 S. 9-10). 3.</w:t>
      </w:r>
    </w:p>
    <w:p>
      <w:r>
        <w:t>3.1</w:t>
      </w:r>
    </w:p>
    <w:p>
      <w:r>
        <w:t>Vorab ist zu prüfen, ob die Beschwerdeführerin mit ihrem Antrag durchdringt, die angefochtene Verfügung sei aus formellen Gründen aufzuheben bezie hungsweise für nichtig zu erklären. Zutreffend ist, dass die Beschwerdegegnerin nicht korrekt vorgegangen ist, indem sie nicht wie zugesagt und im Beschluss des hiesigen Gerichts IV.2016.00645 vom 29. Juli 2016 skizziert eine anfecht bare Zwischenverfügung über die Begutachtung erlassen hat (vgl. Urk. 5/111). Vielmehr liess sie die Beschwerdeführerin bereits während des laufenden Gerichtsverfahrens ab dem 21. Juni 2016 begutachten (Urk. 5/105, Urk. 5/112/1). Nachdem die Beschwerdeführerin also damals keine Gelegenheit hatte, gerichtlich gegen die vorgesehene Begutachtung vorzugehen, steht es ihr nun offen, ihre diesbezüglichen Einwendungen durch das hiesige Gericht über prüfen zu lassen. Dabei steht dem urteilenden Gericht die volle Kognition zu , sodass eine Rückweisung einen formalistischen Leerlauf bedeuten würde. Der Rechtsweg ans Bundesgericht wäre ihr gegen den Zwischenentscheid nicht offen gestanden (vgl. BGE 138 V 271 E. 3.2). Nach dem Gesagten hat der von der IV-Stelle begangene formelle Fehler keine nachteiligen Auswirkungen, wel che die Aufhebung der Verfügung aus diesem Grund rechtfertigen würden. Hin gegen ist das Mitwirken der Beschwerdeführerin an der Begutachtung ange sichts der ungeklärten Rechtslage nicht als Einverständnis mit der Begutachtung respektive als Verzicht auf ihre Einwendungen zu werten. Mithin bleiben ihre diesbezüglichen Einwendungen zu prüfen. 3.2</w:t>
      </w:r>
    </w:p>
    <w:p>
      <w:r>
        <w:t>Die Beschwerdeführerin macht geltend, die bei der C.___ veranlasste poly-diszipli näre Begutachtung habe nicht der Klärung der noch offenen Fragen gedient, sondern stelle die Einholung einer unstatthaften „second opinion“ dar, indem die IV-Stelle Gutachten einhole, bis das gewünschte Resultat vorliege (Urk. 1 S. 4).</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Die Verfahrensleitung liegt dabei beim Versicherungsträ ger, dessen Ermessensspielraum in Bezug auf Notwendigkeit, Umfang und Zweckmässigkeit von medizinischen Erhebungen gross ist (Urteil des Bundesge richts 8C_481/2013 vom 7. November 2013 E. 3.4). Was zu beweisen ist, ergibt sich aus der Sach- und Rechtslage. Gestützt auf den Untersuchungsgrundsatz ist der Sachverhalt soweit zu ermitteln, dass über den Leistungsanspruch zumindest mit dem Beweisgrad der überwiegenden Wahrscheinlichkeit entschieden werden kann. Die für die Beurteilung des Leistungsanspruchs von Amtes wegen durch zuführenden Abklärungen im Sinne von Art. 43 ATSG beinhalten indessen rechtsprechungsgemäss nicht das Recht des Versicherungsträgers, eine „ second</w:t>
      </w:r>
    </w:p>
    <w:p>
      <w:r>
        <w:t>opinion “ zum bereits in einem Gutachten festgestellten Sachverhalt einzuholen, wenn ihm dieser nicht passt (BGE 138 V 271 E. 1.1; Urteil des Bundesgerichts U 571/06 vom 29. Mai 2007 E. 4.2). Entscheidend dafür, ob weitere Ab klärungen angeordnet werden können und müssen, ist, ob die bereits vor liegenden Gut achten die praxisgemässen inhaltlichen und beweismässigen Anforderungen erfüllen (Urteil des Bundesgerichts U 571/06 vom 29. Mai 2007 E. 4.2).</w:t>
      </w:r>
    </w:p>
    <w:p>
      <w:r>
        <w:t>Auf das bereits vorliegende psychiatrische Gutachten von PD Dr. Z.___ vom 8. April 2013 konnte gemäss dem Urteil des hiesigen Gerichts IV.2015.00114 vom 29. September 2015 nicht vollständig abgestellt werden (Urk. 5/91). Wei tere psychiatrische Abklärungen waren demnach angezeigt. Das Teilgutachten von Dr. A.___ vom 9. April 2013 gab zwar zu keinen Bemerkungen Anlass, doch führte gemäss der RAD-Stellungnahme vom 18. Mai 2016 nicht der Wunsch nach einem anderen Ergebnis, sondern das Erfordernis der Aktualität sowie das Vorhandensein auch körperlicher Beschwerden zu einer erneuten polydisziplinären Abklärung (Urk. 5/113/2). Dabei ist zutreffend , dass die IV-Stelle den Sachverhalt bis zum massgeblichen Zeitpunkt des Erlasses ihrer Ver fügung festzustellen hat. Hinzu kommt, dass bereits Dr. A.___ zum Schluss gekommen war, es liege keine Einschränkung der Arbeitsfähigkeit vor (Urk. 5/50/40), weshalb Anhaltspunkte dafür fehlen, dass sich die IV-Stelle ein anderes Ergebnis der Abklärungen im somatischen Bereich erhofft hat. Am Rande sei bemerkt, dass auch die erneuten somatischen Abklärungen keine Einschränkung der Arbeitsfähigkeit ergaben (vgl. nachstehend E. 5.2-3). Nach dem Gesagten bewegte die Beschwerdegegnerin sich bei der Anordnung der polydisziplinären Begutachtung im Rahmen des ihr bei medizinischen Erhebun gen zustehenden Ermessenspielraums. 3.3</w:t>
      </w:r>
    </w:p>
    <w:p>
      <w:r>
        <w:t>Des Weiteren zweifelte die Beschwerdeführerin die fachlichen Qualifikationen vom die Fallführung innehabenden sowie psychiatrischen Gutachter Dr. D.___ an, wobei sie ausführte, er sei weder im Verzeichnis der FMH-Ärzte noch in jenem der SIM aufgeführt. Er habe weder regelmässig an versicherungsmedizi nischen Fortbildungen teilgenommen noch verfüge er über klinische Erfahrung, wie es in den Kriterien für die Durchführung von polydisziplinären medizi nischen Gutachten des Bundesamtes für Sozialversicherungen (BSV) fest geschrieben worden sei (Urk. 1 S. 5).</w:t>
      </w:r>
    </w:p>
    <w:p>
      <w:r>
        <w:t>Der Beweiswert einer spezialärztlichen Expertise hängt unter anderem davon ab, ob die begutachtende Person über die entsprechende Fachausbildung verfügt. Ihre fachliche Qualifikation spielt für die richterliche Würdigung einer Expertise eine erhebliche Rolle. Bezüglich der medizinischen Stichhaltigkeit eines Gut achtens müssen sich Verwaltung und Gerichte auf die Fachkenntnisse der Expertin oder des Experten verlassen können. Deshalb ist für die Eignung einer Ärztin oder eines Arztes als Gutachtensperson in einer bestimmten medizi nischen Disziplin ein entsprechender, dem Nachweis der erforderlichen Fach kenntnisse dienender spezialärztlicher Titel der berichtenden oder zumindest der den Bericht visierenden Arztperson vorausgesetzt (Urteil des Bundesgerichts 9C_547/2010 vom 26. Januar 2011 E. 2.2 mit Hinweisen). Nicht erforderlich ist hingegen ein FMH-Titel oder die Zugehörigkeit zu dieser Standesorganisation. Die Spezialausbildung kann somit auch im Ausland absolviert worden sein (Urteil des Bundesgerichts 9C_736/2009 vom 26. Januar 2010 E. 2.1 mit Hin weisen). Dr. D.___ verfügt gemäss dem Medizinalberuferegister über eine Weiter bildung im Bereich der Psychiatrie und Psychotherapie , welche in der Schweiz anerkannt wurde ( www.medregom.admin.ch ; besucht am 19. Oktober 2017), womit seine fachlichen Qualifikationen für eine Begutachtung ausreichen. 4.</w:t>
      </w:r>
    </w:p>
    <w:p>
      <w:r>
        <w:t>4.1</w:t>
      </w:r>
    </w:p>
    <w:p>
      <w:r>
        <w:t>Im Zeitpunkt des Rückweisungsentscheides vom 29. September 2015 lag nament lich das bidisziplinäre Gutachten von PD Dr. Z.___ und Dr. A.___ vor. PD Dr. Z.___ hatte eine rezidivierende depressive Störung, gegenwärtig schwere Episode (ICD-10: F33.2), eine Panikstörung (ICD-10: F41.0) sowie eine posttraumatische Belastungsstörung (ICD-10: F43.1) diagnostiziert und sämt lichen Diagnosen Einfluss auf die Arbeitsfähigkeit zu gemessen (Urk. 5 /49/9) . Zusammenfassend war er zum Schluss gelangt, bei der Beschwerdeführerin lägen aus psychiatrischer Sicht keinerlei qualitative Funktionsfähigkeiten mehr vor. Die Beschwerdeführerin sei seit November 2011 sowohl in der ange stammten als auch in einer Verweistätigkeit zu 100 % arbeitsunfähig (Urk. 5/49/12-13).</w:t>
      </w:r>
    </w:p>
    <w:p>
      <w:r>
        <w:t>Dr. A.___ hatte in ihrer rheumatologischen Beurteilung ausgeführt, die Beschwerdeführerin klage über Schmerzen im Kopf und im Nacken mit Aus strahlung in beide Arme rechts mehr als links. Der wesentlichste Befund sei jedoch ein Übergewicht mit einem BMI von 29,6 kg/m 2. Lendenwirbelsäule und Brustwirbelsäule seien normal beweglich. Bei der direkten Prüfung zeige die Beschwerdeführerin eine deutlich verminderte Beweglichkeit der Halswirbel säule, die jedoch unter Ablenkung verschwinde. Radikuläre Zeichen seien nicht vorhanden. Die zweimalige MRI-Untersuchung der Halswirbelsäule habe einen unauffälligen Befund ergeben. Von den Schmerzmitteln fehle jede Spur im Blut. Die geklagten Beschwerden seien nicht mit den vorhandenen Befunden erklär bar. Bei der Messung der maximalen Handkraft habe eine Selbst limitierung bestanden. Bei der Untersuchung sowie auf der Treppe sei ihr Handeinsatz hin gegen beidseits normal gewesen. Bei fehlenden Diagnosen mit Auswirkung auf die Arbeitsfähig keit sowie fehlenden funktionellen Einschrän kungen sei die Beschwerdeführerin aus rheumatologischer Sicht nicht eingeschränkt und auch nie langfristig eingeschränkt gewesen (Urk. 5/50/37-43).</w:t>
      </w:r>
    </w:p>
    <w:p>
      <w:r>
        <w:t>Das Sozialversicherungsgericht war zum Schluss gelangt, die von PD Dr. Z.___ gestellte Diagnose einer posttraumatischen Belastungsstörung überzeuge nicht. Da diese Diagnose indes auch massgebend war für die gutachterlich attestierte vollumfängliche Arbeitsunfähigkeit, konnte letztere nicht ohne weitere Abklä rungen übernommen werden (Urk. 5/91/11-12) und es erfolgte eine Rückwei sung an die Verwaltung (Urk. 5/91/15). 4.2</w:t>
      </w:r>
    </w:p>
    <w:p>
      <w:r>
        <w:t>In Nachachtung dieses Rückweisungsurteils wurde die Beschwerdeführerin im Juni und Juli 2016 durch Ärzte der C.___ psychiatrisch, internistisch und orthopädisch-traumatologisch untersucht (Gutachten vom 9. September 2016, Urk. 5/112). In ihrer Gesamtbeurteilung gelangten sie zum Schluss, dass die objektivierbaren Beschwerden leicht ausgeprägt seien, dass darüber hinausge hende Einschränkungen invaliditätsfremd seien (Urk. 5/112/17) und dass zu keiner Zeit eine Einschränkung der Arbeitsfähigkeit bestanden habe (Urk. 5/112/22). Sie führten aus, es sei von einem zielgerichteten Vortäuschen einer nicht vorhandenen Symptomatik auszugehen (Urk. 5/112/17). Aufgrund des Auftretens, des Antwortverhaltens und des Ergebnisses des Beschwerdevali dierungstests hätten sich erhebliche Zweifel daran ergeben, dass bei der Beschwerdeführerin überhaupt eine Erkrankung aus dem psychiatrischen Fach gebiet vorliege. Falls dies der Fall sei, wäre diese als Neurasthenie einzuordnen. Dieses Störungsbild schränke die Arbeitsfähigkeit jedoch nicht ein. Aus inter nistischer Sicht wurde festgehalten, dass es im Rahmen der Inaktivität in den letzten Jahren zu einer weiteren Gewichtszunahme gekommen sei. Die Kopf schmerzen seien als nicht sehr limitierend beschrieben worden und in den Akten nur am Rande aufgeführt. Magenbeschwerden und Obstipation hätten bisher keiner therapeutischen Massnahme bedurft. Endoskopische Untersuchun gen seien nicht durchgeführt worden. Vitamin-D-Mangel und Hypercholesteri nämie seien gelegentlich im hausärztlichen Labor nachzukontrollieren, um eine allfällige Behandlungsbedürftigkeit rechtzeitig feststellen zu können. Bei der Hymenopterengiftallergie Grad III-IV sei es wichtig, nicht nur eine Notfall spritze mit sich zu führen, sondern auch in deren Anwendung instruiert zu sein. Bei der orthopädischen Untersuchung sei eine Bewegungseinschränkung des rechten Schultergelenkes zu finden gewesen, welche jedoch nicht reproduzier bar, von starkem muskulärem Gegenspannen begleitet und inkonsistent gewe sen sei. Bei entsprechender Ablenkung habe eine fast freie Beweglichkeit des rechten Schultergelenkes erreicht werden können. Zu objektivierende klinische Zeichen wie beispielsweise ein Impingement-Syndrom oder eine muskuläre Schwäche hätten gefehlt. Die Bemuskelung beider Ober -und Unterarme sei sei tengleich ausgebildet. Dies sowie die Gebrauchszeichen beider Hände seien Hinweise auf eine seitengleiche Benutzung beider oberer Extremitäten. Zusam menfassend seien also die als stark beschriebenen Schmerzen und Funktions einschränkungen des rechten Schultergelenkes klinisch nicht zu reproduzieren und insgesamt nicht zu objektivieren gewesen. Gleiches gelte für die Beschwer den der Halswirbelsäule. Die Beweglichkeit der Halswirbelsäule sei frei möglich gewesen und es hätten keine Unterschiede in der paravertebralen Muskulatur vorgelegen, die gut tonisiert und seitengleich zu untersuchen gewesen sei. Die neurologische Untersuchung sei ohne auffälligen Befund geblieben. Die Bewe gungsuntersuchungen der Halswirbelsäule seien von starker muskulärer Gegenspannung gekennzeichnet gewesen. Insgesamt seien die Beschwerden in sich inkonsistent und nicht zu objektivieren gewesen. Die gesamte Wirbelsäule sei frei entfaltbar ohne wesentliche Tonusstörung der gesamten Wirbelsäulen muskulatur gewesen (Urk. 5/112/15). 5.</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5.1</w:t>
      </w:r>
    </w:p>
    <w:p>
      <w:r>
        <w:t>Das C.___-Gutachten (Urk. 5/112) , auf welches die IV-Stelle abstellte, basiert auf fach ärztlichen Untersuchungen sowie auf den anlässlich dieser Unter suchungen erhobenen Befunden, auf den Vorakten, den Angaben der Beschwerde führerin sowie der erhobenen Anamnese. Ferner beantwortet es d ie gestellten Fra ge n umfassend und setzt sich mit anderslau tenden Beurteilungen auseinander. Somit erfüllt es die von der Recht sprechung gestellten formellen Voraussetzungen an ein beweiskräftiges Gutachten (vgl. vorstehende E. 1.3).</w:t>
      </w:r>
    </w:p>
    <w:p>
      <w:r>
        <w:rPr>
          <w:b/>
        </w:rPr>
        <w:t>E. 5.2</w:t>
      </w:r>
    </w:p>
    <w:p>
      <w:r>
        <w:t>Dass aus internistischer Sicht keine Invalidität angenommen wurde, ist nachvoll ziehbar, da sich die Adipositas, die Wespen- und Bienengiftallergie, der Vitamin-D-Mangel, die Obstipation und die Hypercholestrinämie nachvollzieh bar nicht auf die Arbeitsfähigkeit auswirken und bei den nicht abgeklärten Magenbeschwerden sowie den Kopfschmerzen kein limitierendes Ausmass vor liegt (Urk. 5/112/41).</w:t>
      </w:r>
    </w:p>
    <w:p>
      <w:r>
        <w:rPr>
          <w:b/>
        </w:rPr>
        <w:t>E. 5.3</w:t>
      </w:r>
    </w:p>
    <w:p>
      <w:r>
        <w:t>Dass aus orthopäd isch -traumatologisch er Sicht nicht von einer Einschränkung der Arbeitsfähigkeit ausgegangen wurde, ist angesichts der fehlenden objekti vierbaren Befunde, bei fast freier Beweglichkeit und völlig unauffälligen Bewe gungen unter Ablenkung und ohne Zeichen einer muskulären Schwäche nach vollziehbar . So blieb auch die neurologische Untersuchung ohne auffälligen Befund, namentlich ohne Hinweise für ein Wurzelreizsyndrom. Ferner waren die Bewegungsuntersuchungen von starker muskulärer Gegenspannung gekenn zeichnet (Urk. 5/112/48-52).</w:t>
      </w:r>
    </w:p>
    <w:p>
      <w:r>
        <w:rPr>
          <w:b/>
        </w:rPr>
        <w:t>E. 5.4</w:t>
      </w:r>
    </w:p>
    <w:p>
      <w:r>
        <w:t>).</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5.4.1</w:t>
      </w:r>
    </w:p>
    <w:p>
      <w:r>
        <w:t>Der psychiatrische Gutachter erläuterte überzeugend, dass aufgrund des Auftre tens, des Antwortverhaltens und des Ergebnisses des Beschwerdevalidierungs tests keine die Arbeitsfähigkeit einschränkende psychische Erkrankung vorliegt. Die vorgängig diagnostizierten Störungsbilder passten nicht zum während der Exploration erhobenen Befund. Die Beschwerdeführerin schilderte vielmehr eine unspezifische Symptomatik und blieb bei näherem Nachfragen vage. Dieses abdeckende Antwortverhalten konnte im Rahmen der Beschwerdevalidierung verifiziert werden (Urk. 5/112/33). Beim Aussageverhalten der Beschwerdefüh rerin ist nachvollziehbar, dass die Gutachter die Angaben der Beschwerdeführe rin nicht für glaubhaft hielten. Denn zum Beispiel behauptete die Beschwerde führerin zuerst, keine Ahnung zu haben, wann ungefähr und gegebenenfalls mit wem sie in die Schweiz eingereist sei. Nachdem der Gutachter ihr offenbart hatte, dass er sich nicht vorstellen könne, dass sie dies nicht mehr wisse, gab sie dann an, mit ihrer Mutter und ihren Geschwistern eingereist zu sein (Urk. 5/112/26). Sodann erzählte sie dem internistischen Gutachter, ihr Ehe mann leide an Nackenproblemen und sei seit 2007 zu 100 % arbeitsunfähig geschrieben, die Begutachtung habe indes eine 70%ige Arbeitsfähigkeit ergeben (Urk. 5/112/37). Beim psychiatrischen Gutachter führte sie demgegenüber aus, sie wisse nicht, was ihre Angehörigen beruflich machen würden, ob sie gesund seien und wie alt sie seien (Urk. 5/112/26). Wenig später sagte sie hingegen, sie sei sicher, dass ihre Kinder zehn und fünfzehn Jahre alt seien (Urk. 5/112/27). Nach dem Gesagten sind die Angaben der Beschwerdeführerin voller Wider sprüche. Da der Gutachter die von der Beschwerdeführerin geltend gemachten Gedächtnisstörungen mit dem Vorhandensein bestimmter Erinnerungen keinem bekannten psychiatrischen Krankheitsbild zuordnen konnte (Urk. 5/112/28, Urk. 5/112/30), ist sein Schluss auf ein Vortäuschen der Symptomatik plausibel. Dass zu dieser Problematik auch allgemeine Ausführungen gemacht wurden (Urk. 5/112/17), spricht entgegen dem Einwand der Beschwerdeführerin (vgl. Urk. 1 S. 5) nicht für eine Voreingenommenheit der Gutachter.</w:t>
      </w:r>
    </w:p>
    <w:p>
      <w:r>
        <w:rPr>
          <w:b/>
        </w:rPr>
        <w:t>E. 5.4.2</w:t>
      </w:r>
    </w:p>
    <w:p>
      <w:r>
        <w:t>Die Beschwerdeführerin sieht einen schweren Verfahrensmangel darin, dass die Testunterlagen nicht ediert wurden beziehungsweise sie sich nicht dazu äussern konnte (Urk. 1 S. 9-10). Die Testergebnisse selber, das heisst die 46 von 50 möglichen Fehlern beziehungsweise das fast durchgängige Ankreuzen der gra vierendsten Antwortmöglichkeit, wurden nicht bestritten. Der psychiatrische Gutachter hielt das Ergebnis des Beck-Depressions-Inventars (BDI) für hoch auffällig, da die Beschwerdeführerin fast durchgängig die gravierendste Ant wortmöglichkeit angekreuzt hatte (Urk. 5/112/29-30). Die Auswertung der Test ergebnisse obliegt der Fachkompetenz der die Untersuchung durchführenden Person (Urteil des Bundesgerichts 8C_37/2014 vom 22. Mai 2014 E. 2.3). Zudem ist es nicht so, dass der psychiatrische Gutachter alleine gestützt auf die Tests zum Schluss gelangt wäre, die Beschwerdeführerin täusche die Symptomatik vor. Vielmehr wies er ebenso auf das Antwortverhalten sowie das Auftreten der Beschwerdeführerin hin (Urk. 5/112/33), welches er als Fachperson gesamthaft erfasste und würdigte, wobei die Beschwerdeführerin auf ihn nicht glaubwürdig wirkte.</w:t>
      </w:r>
    </w:p>
    <w:p>
      <w:r>
        <w:t>Weiter wandte die Beschwerdeführerin ein, das Ausfüllenlassen von Tests sei bei ihr als Analphabetin gänzlich ungeeignet (Urk. 1 S. 6). Hierzu ist zu bemerken, dass die Beschwerdeführerin für die Begutachtung einen professionellen Über setzer zur Verfügung hatte (Urk. 5/112/3), welcher ihr auch den schriftlichen Text übersetzen konnte. Demnach verfängt dieser Einwand nicht.</w:t>
      </w:r>
    </w:p>
    <w:p>
      <w:r>
        <w:rPr>
          <w:b/>
        </w:rPr>
        <w:t>E. 5.4.3</w:t>
      </w:r>
    </w:p>
    <w:p>
      <w:r>
        <w:t>Ferner brachte die Beschwerdeführerin vor, der Gutachter habe nicht bemerkt, dass sie bezüglich des Vorfalls in der Waschküche anlässlich der Begutachtung eine falsche Uhrzeit angegeben habe. Diese Angabe spreche gegen ein bewusstseinsnahes, manipulatorisches Verhalten (Urk. 1 S. 7). Die Gutachter hatten allgemein festgehalten, Differenzen in den anamnestischen Angaben beruhten auf subjektiven Aussagen der Beschwerdeführerin. Da diese keine Auswirkung auf die Arbeitsfähigkeit hätten, seien sie nicht nochmals verifiziert worden (Urk. 5/112/22). Angesichts dessen, dass die Beschwerdeführerin angab, alles zu vergessen (Urk. 5/112/25), ist es nachvollziehbar, dass die Gutachter sich widersprechenden Angaben nicht weiter nachgingen. Im Übrigen hatte der psychiatrische Gutachter darauf hingewiesen, dass die Beschwerdeführerin den gesamten Vorfall vom 17. Februar 2008 unterschiedlich geschildert gehabt hatte (Urk. 5/112/33). Der Einwand, aus diesen widersprüchlichen Angaben könne abgeleitet werden, dass kein bewusstseinsnahes oder manipulatorisches Verhal ten vorliege, überzeugt nicht. Möglich ist auch das Gegenteil.</w:t>
      </w:r>
    </w:p>
    <w:p>
      <w:r>
        <w:rPr>
          <w:b/>
        </w:rPr>
        <w:t>E. 5.4.4</w:t>
      </w:r>
    </w:p>
    <w:p>
      <w:r>
        <w:t>Sodann wandte die Beschwerdeführerin ein, der Gutachter hätte sich bei ihrem behandelnden Psychiater Dr. B.___ erkundigen müssen, namentlich nach der Häufigkeit der psychiatrisch-psychotherapeutischen Behandlung. Dr. D.___ habe sich nicht ausreichend mit den von Dr. B.___ gestellten Diagnosen sowie mit dem Bericht von Dr. med. E.___ auseinandergesetzt. Weiter sei der Gutachter aktenwidrig davon ausgegangen, sie habe ihre Medikation nicht eingenommen (Urk. 1 S. 7-8).</w:t>
      </w:r>
    </w:p>
    <w:p>
      <w:r>
        <w:t>Die Beschwerdeführerin hatte an anderer Stelle des Gutachtens angegeben, die Behandlung durch Dr. B.___ erfolge in grösseren Abständen (Urk. 5/112/38). Die genaue Frequenz ist aber nicht entscheidend, da die Therapiemöglichkeiten mangels eines stationären Aufenthalts gesamthaft noch nicht ausgeschöpft sind und deshalb eine Behandlungsresistenz noch nicht besteht (Urk. 5/112/31). Damit korrelierend hatte auch PD Dr. Z.___ ausgeführt, durch eine regelmäs sige und zuverlässige antidepressive Behandlung sei zumindest theoretisch eine Verbesserung des psychischen Zustandes zu erwarten. Auch eine stationäre Behandlung könne zu einer Verbesserung führen (Urk. 5/52). Der Vorwurf der unzuverlässigen Medikamenteneinnahme (Urk. 5/112/30 f.) war nicht aus der Luft gegriffen, sondern erfolgte gestützt auf die von Dr. A.___ durchgeführ ten Plasmaspiegelkontrollen, gemäss welchen davon auszugehen war, dass die Beschwerdeführerin zuvor sämtliche Antidepressiva nicht oder nur unregelmäs sig eingenommen hatte (Urk. 5/49/13, Urk. 5/50/39). Die Stellungnahme zu den abweichenden ärztlichen Beurteilungen (vgl. Urk. 5/112/33) konnte nicht im Detail erfolgen, da die Befunderhebung durch das Nichtbeantworten der meisten der gestellten Fragen massgeblich erschwert war (Urk. 5/112/30) und da nicht auf die Angaben der Beschwerdeführerin abgestellt werden konnte (vgl. Urk. 5/112/33). Vor diesem Hintergrund wurde das Abweichen von den Beur teilungen durch die Ärzte, welche den Ausführungen der Beschwerdeführerin Glauben geschenkt hatten, schlüssig erklärt. Dass die Gutachter keine fremd anamnesti schen Auskünfte eingeholt haben , steht der Beweiskraft ihrer Beur teilung ebenfalls nicht entgegen, denn eine Fremdanamnese ist keineswegs zwingend, sondern liegt im Ermessen der Experten. Die versicherte Person hat darauf keinen Rechtsanspruch (Urteil des Bundesgerich ts 9C_270/2012 vom 23. Mai 2012 E. 4.2 mit weiteren Hinweisen; bestätigt mit Urteil en des Bundes gerichts 9C _671/2012 vom 15. November 2012 E. 4.5 und 9C_263/2013 vom 2 8. November 2013 E. 5.3 mit Hinweis).</w:t>
      </w:r>
    </w:p>
    <w:p>
      <w:r>
        <w:rPr>
          <w:b/>
        </w:rPr>
        <w:t>E. 5.4.5</w:t>
      </w:r>
    </w:p>
    <w:p>
      <w:r>
        <w:t>Aufgrund der vorhandenen Müdigkeit und Erschöpfung diagnostizierte der Gut achter eine Neurasthenie (ICD-10: F48.0; Urk. 5/112/30-31). Die Neurasthenie wurde vom Bundesgericht zu den pathogenetisch-ätiologisch unklare n syndro male n Beschwerdebilder n ohne na chweisbare organische Grundlage gezählt</w:t>
      </w:r>
    </w:p>
    <w:p>
      <w:r>
        <w:t>( Urteile des Bundesgerichts I 70/07 vom 14. April 2008 E. 5; 9C_98/2010 vom 28. April 2010 E. 2.2.2, in: SVR 2011 IV Nr. 17 S. 44, und 9C_662/2009 vom 17. August 2010 E. 2.3, in: SVR 2011 IV Nr. 26 S. 73 ).</w:t>
      </w:r>
    </w:p>
    <w:p>
      <w:r>
        <w:t>Für die Beurteilung der Arbeitsfähigkeit bei Vorliegen eines solchen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 lenden Leidensdruck zu schliessen ist, wenn die Nichtinanspruchnahme einer empfohlenen und zugänglichen Therapie oder die schlechte Compliance klarer weise auf eine (unabwendbare) Unfähigkeit zur Krankheitseinsicht zurückzu führen ist. In ähnlicher Weise zu berücksichtigen ist das Verhalten der ver sicherten Person im Rahmen der beruflichen (Selbst-) Eingliederung. Inkonsis tentes Verhalten ist auch hier ein Indiz dafür, die geltend gemachte Einschrän kung sei anders begründet als durch eine versicherte Gesundheitsbeeinträchti gung (BGE 141 V 281 E. 4.4.2; vgl. Urteil des Bundesgerichts 9C_296/2016 vom 29. Juni 2016 E. 4.1.2).</w:t>
      </w:r>
    </w:p>
    <w:p>
      <w:r>
        <w:t>Bezüglich des Komplexes „Gesundheitsschädigung“ ist festzuhalten, dass die diagnoserelevanten Befunde gutachterlich als leicht ausgeprägt eingestuft wurden (Urk. 5/ 112/31) . Die bei der Beschwerdeführerin im Vorfeld genannten Stö rungsbilder sind allesamt prinzipiell sehr gut behandelbar. In der Vergangenheit wies die Beschwerdeführerin eine Incompliance hinsichtlich der Medikamenten-Einnahme auf (Urk. 5/112/31, Urk. 5/49/13, Urk. 5/50/39). Gerade ängstlich-depressive Menschen versuchen jedoch nach der psychiatrischen und psycho therapeutischen Erfahrung alles, um den für sie quälenden Zustand zu beenden. Die Beschwerdeführerin zeigte aber keine entsprechende Motivation und nahm bislang noch nicht alle zur Verfügung stehenden Behandlungsmöglichkeiten wahr. So fand beispielsweise nie eine stationäre Behandlung statt (Urk. 5/112/31). Bei der Beschwerdeführerin hat sich die Vorstellung festgesetzt, nicht mehr arbeiten zu können und berentet werden zu müssen. Diese Einstellung steht einer erfolgreichen Wiedereingliederung im Wege, wobei es sich nicht um eine Eingliederungsresistenz im engeren Sinne handelt. Komorbiditäten sind keine erkennbar (Urk. 5/ 112/32 ).</w:t>
      </w:r>
    </w:p>
    <w:p>
      <w:r>
        <w:t>Betreffend den Komplex „Persönlichkeit“ steht fest, dass im Zeitpunkt der psy chia trischen Begutachtung ein Typus melancholicus imponierte. Die persönlichen Ressourcen der ungebildeten Beschwerdeführerin sind zweifelsohne einge schränkt. Dies steht aber einer nutzbringenden Teilnahme am Arbeitsleben laut Gutachten nachvollziehbar nicht im Weg (Urk. 5/ 112/32). Die Beschwerdeführerin wird von ihrer Familie unterstützt (Urk. 5/ 112/32, Urk. 5/112/39). Angesichts des Fehlens von Atrophien bestehen Zweifel an den Angaben der Beschwerdefüh rerin, wonach sie sich vollständig zurückgezogen habe und sich nur noch im Bett aufhalte (Urk. 5/ 112/32).</w:t>
      </w:r>
    </w:p>
    <w:p>
      <w:r>
        <w:t>Zur Kategorie „Konsistenz“ ist zu bemerken, dass eine gleichmässige Einschrän kung des Aktivitätsniveaus in allen vergleichbaren Lebensbereichen vor dem Hintergrund des bei der Begutachtung gezeigten Verhaltens und der erheblichen Auffälligkeit im BDI zu bezweifeln ist (Urk. 5/112/32). Ferner waren auch bei den Begutachtungen in den somatischen Fachgebieten etliche Inkonsistenzen im Verhalten der Beschwerdeführerin sowie nicht der Wahrheit entsprechende Angaben der Beschwerdeführerin auszumachen. Beispielsweise demonstrierte sie anlässlich der Begutachtung durch Dr. A.___ eine unterdurchschnittlich geringe Handkraft (rechts 0 %, links 31 %; Urk. 5/50/33, Urk. 5/50/38), wohin gegen ihr Handeinsatz vor und nach der Untersuchung normal war (Urk. 5/50/43). Des Weiteren stimmten ihre Angaben, wonach sie ihre Medika mente regelmässig beziehungsweise täglich einnehme (Urk. 5/49/6) nicht mit den Ergebnissen der Blutuntersuchung überein (Urk. 5/50/38-39). Sodann äus serte sie sich widersprüchlich, indem sie angab, keinerlei Kolleginnen zu haben, jedoch auch sagte, sie werde manchmal von Kolleginnen zu Arztterminen gefahren (Urk. 5/49/6). Ebenso wurden anlässlich der orthopädischen Unter suchung durch die C.___ Inkonsistenzen beobachtet (Urk. 5/112/15). Darüber hinaus nahm die Beschwerdeführerin nicht die Therapien wahr, welche der von ihr geltend gemachten Erkrankung angemessen gewesen wären. Zudem war anlässlich der Begutachtung kein Leidensdruck im engeren Sinne spürbar (Urk. 5/112/32).</w:t>
      </w:r>
    </w:p>
    <w:p>
      <w:r>
        <w:t>Unter Berücksichtigung der hier relevanten Indikatoren erscheint es als nach vollziehbar, dass die C.___-Gutachter der Neurasthenie keinen Einfluss auf die Arbeitsfähigkeit zumassen.</w:t>
      </w:r>
    </w:p>
    <w:p>
      <w:r>
        <w:rPr>
          <w:b/>
        </w:rPr>
        <w:t>E. 5.5</w:t>
      </w:r>
    </w:p>
    <w:p>
      <w:r>
        <w:t>Die interdisziplinäre C.___ -Beurteilung steht sodann in Übereinstimmung mit den einzelnen Teilgutachten und ist daher e benfalls schlüssig und nach voll zieh bar. Zusammenfassend wurde nichts vorgetragen, was das polydiszi plinäre Gut achten der C.___</w:t>
      </w:r>
    </w:p>
    <w:p>
      <w:r>
        <w:t>als nicht schlüssig er scheinen liesse oder sonst in Zweifel zu ziehen vermöchte. Ebenso wenig ist etwa s Derartiges aus den Akten ersichtlich. Vielmehr erfüllt das Gutachten sämtliche von der Rechtsprechung statuierten Anforderungen an ein medizinisches Gutachten (vgl. auch BGE 134 V 231 E. 5.1 und 125 V 351 E. 3a). Es ist daher nicht zu beanstanden, dass die Beschwerdegegnerin darauf abgestellt und das Vorliegen eines invalidisierenden Gesundheitsschadens verneint hat. Demnach ist die Beschwerde abzuweisen. 6.</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Ausgangsgemäss sind die Gerichtskosten der Beschwer 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 stellt. 3.</w:t>
      </w:r>
    </w:p>
    <w:p>
      <w:r>
        <w:t>Zustellung gegen Empfangsschein an: - Rechtsanwalt Michael Ausfeld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r>
        <w:rPr>
          <w:b/>
        </w:rPr>
        <w:t>E. 6</w:t>
      </w:r>
    </w:p>
    <w:p>
      <w:r>
        <w:t>ATSG) gewesen sind; und c.</w:t>
      </w:r>
    </w:p>
    <w:p>
      <w:r>
        <w:t>nach Ablauf dieses Jahres zu mindestens 40 % invalid ( Art.</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