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IV.2017.00738 vom 26. Juli 2018</w:t>
      </w:r>
    </w:p>
    <w:p>
      <w:r>
        <w:t>ZH Sozialversicherungsgericht, 2018-07-26, DE</w:t>
      </w:r>
    </w:p>
    <w:p>
      <w:r>
        <w:rPr>
          <w:b/>
        </w:rPr>
        <w:t xml:space="preserve">Quelle: </w:t>
      </w:r>
      <w:r>
        <w:t>https://mcp.opencaselaw.ch/entscheid/zh_sozialversicherungsgericht_IV.2017.00738</w:t>
      </w:r>
    </w:p>
    <w:p>
      <w:r>
        <w:t>FR: ZH_SOZIALVERSICHERUNGSGERICHT IV.2017.00738 du 26 juillet 2018</w:t>
      </w:r>
    </w:p>
    <w:p>
      <w:r>
        <w:t>IT: ZH_SOZIALVERSICHERUNGSGERICHT IV.2017.00738 del 26 luglio 2018</w:t>
      </w:r>
    </w:p>
    <w:p>
      <w:pPr>
        <w:pStyle w:val="Heading2"/>
      </w:pPr>
      <w:r>
        <w:t>Erwägungen</w:t>
      </w:r>
    </w:p>
    <w:p>
      <w:r>
        <w:rPr>
          <w:b/>
        </w:rPr>
        <w:t>E. 3.1</w:t>
      </w:r>
    </w:p>
    <w:p>
      <w:r>
        <w:t>Dr. med. A.___, Fachärztin für Allgemeine Innere Medizin, stellte in ihrem Bericht vom 4. Januar 2016 folgende Diagnosen mit Auswirkungen auf die Arbeitsfähigkeit (Urk. 10/14/1): - Rückenschmerzen bei lumbospondylogenem Schmerzsyndrom links seit 2006, - Fingerpolyarthrosen, - chronische Kopfschmerzen seit 2001, - Depression bei psychosozialer Belastung.</w:t>
      </w:r>
    </w:p>
    <w:p>
      <w:r>
        <w:t>Bei schlechter Prognose bestehe seit dem 28. Januar 2015 bis auf Weiteres eine 100%ige Arbeitsunfähigkeit in der angestammten Tätigkeit (Urk. 10/14/2). Eine wechselbelastende Tätigkeit sei für zwei Stunden pro Tag zumutbar (Urk. 10/14/4).</w:t>
      </w:r>
    </w:p>
    <w:p>
      <w:r>
        <w:rPr>
          <w:b/>
        </w:rPr>
        <w:t>E. 3.2</w:t>
      </w:r>
    </w:p>
    <w:p>
      <w:r>
        <w:t>Dem Bericht von Dr. med. B.___, Facharzt für Psychiatrie und Psycho therapie, vom 2. März 2016 sind folgende Diagnosen mit Einfluss auf die Arbeits fähigkeit zu entnehmen (Urk. 10/16/1): - mittelgradige bis schwere depressive Episode mit somatischem Syndrom (ICD-10 F32.11 / F32.2), seit Ende 2014 respektive Anfang 2015, - Somatisierungsstörung (ICD-10 F45.0), seit Jahren, - chronische Migränekopfschmerzen und Rückenschmerzen seit etwa 2001.</w:t>
      </w:r>
    </w:p>
    <w:p>
      <w:r>
        <w:t>Die Versicherte sei bewusstseinsklar und zu allen Qualitäten orientiert. Im Kon takt wirke sie eher zurückhaltend, sei jedoch zugewandt und berichte ausführlich über ihre aktuelle Problematik. Kognitiv wirke sie reduziert; sie klage über Kon zentrationsschwäche und Vergesslichkeit. Ferner äussere sie Existenz- und Zu kunftsängste. Inhaltliche Denkstörungen seien nicht eruierbar, wobei eine Ein engung auf die gesundheitlichen Beschwerden - vor allem die Kopf- und Rücken schmerzen - vorliege. Anhaltspunkte für Wahn, Sinnestäuschung oder Ich-Stö rungen seien nicht vorhanden. Ein affektiver Rapport komme knapp zustande. Die Stimmung sei gedrückt, deprimiert und wenig moduliert. Die Versicherte sei teilweise gereizt und innerlich unruhig. Es seien Schuldgefühle gegenüber ihrem Ehemann und der Tochter vorhanden. Der Antrieb und die sozialen Kontakte seien reduziert. Im Weiteren habe die Versicherte von einem Morgentief, Ein- und Durchschlafstörungen mit schrecklichen Albträumen sowie phasenweise auftre tenden suizidalen Gedanken berichtet. In Anbetracht dieser Befunde sei mit einem langfristigen therapeutischen Prozess zu rechnen. Nebst regelmässigen Gesprä chen alle zwei bis drei Wochen werde die Versicherte auch medikamentös behan delt. Für die zuletzt ausgeübte Tätigkeit sei von einer 100%igen Arbeitsunfähig keit auszugehen. Eine behinderungsangepasste Tätigkeit - insbesondere mit der Möglichkeit zu Positionswechseln sowie ohne Belastungs- und Zeitdruck - sei zu 30-40 % möglich (zum Ganzen Urk. 10/16/2 f.).</w:t>
      </w:r>
    </w:p>
    <w:p>
      <w:r>
        <w:rPr>
          <w:b/>
        </w:rPr>
        <w:t>E. 3.3.1</w:t>
      </w:r>
    </w:p>
    <w:p>
      <w:r>
        <w:t>Gemäss polydisziplinärem MEDAS-Gutachten vom 18. Oktober 2016 sei die Ar beitsfähigkeit aufgrund der Schwerhörigkeit sowie der arteriellen Hypertonie nicht eingeschränkt. Demgegenüber würden namentlich folgende Diagnosen die Arbeitsfähigkeit beeinträchtigen (Urk. 10/41/16): - rezidivierende depressive Störung, gegenwärtig mittelgradige Ausprä gung, chronifiziert anmutend, mit somatischem Syndrom (ICD-10 F33.11), - chronische Schmerzstörung mit somatischen und psychischen Faktoren (ICD-10 F45.41), - chronisches Weichteilschmerzsyndrom, - chronifiziertes lumbospondylogenes Schmerzsyndrom (ICD-10 M54.5) bei Osteochondrose L1/2 und L5/S1 sowie Spondylarthrosen der Segmente L4-S1 bilateral, - Polyarthrosen der Fingergelenke rechtsbetont.</w:t>
      </w:r>
    </w:p>
    <w:p>
      <w:r>
        <w:rPr>
          <w:b/>
        </w:rPr>
        <w:t>E. 3.3.2</w:t>
      </w:r>
    </w:p>
    <w:p>
      <w:r>
        <w:t>Gegenüber Dr. med. C.___, Facharzt für Allgemeine Innere Medizin und Rheumatologie, habe die Beschwerdeführerin über generalisierte Schmerzen am Bewegungsapparat geklagt, wobei diejenigen an der lumbalen Wirbelsäule im Vordergrund stünden. Sie würden beidseits in die Gesässgegend, die Oberschenkel und teilweise über die Kniegelenke hinweg in die Unterschenkel ausstrahlen. Die Versicherte habe angegeben, sowohl im Sitzen als auch im Gehen Beschwerden zu haben und aufgrund der lumbalen Rückenschmerzen im Alltag erheblich ein geschränkt zu sein. Begonnen hätten die Beschwerden etwa vor sieben bis acht Jahren; seither habe die Schmerzintensität eindeutig zugenommen und die Schmerzen seien therapieresistent (Urk. 10/41/24). Aus rheumatologischer Sicht stehe das generalisierte und chronifizierte Weichteilschmerzsyndrom im Vorder grund. Dieses gehe weder mit einer Synovitis oder Tenosynovitis, noch mit all tagsrelevanten Bewegungs- oder Funktionseinschränkungen der peripheren Ge lenke einher. Daneben liege ein chronifiziertes lumbospondylogenes Schmerzsyn drom bei einer beginnenden bisegmentalen degenerativen Diskopathie (Osteo chondrose L1/L2, L5/S1), einer Fehlhaltung der Wirbelsäule (diskrete S-förmige Skoliose, tief reichende thorakolumbal lokalisierte Kyphose der Brustwirbelsäule) und bei magnettomographisch nachgewiesenen Spondylarthrosen auf den Seg menten L4-S1 bilateral rechtsbetont vor. Wie bis anhin hätten sich keine objek tiven Hinweise für eine radikuläre Schmerzsymptomatik ergeben. Ausserdem lasse sich das wahre Ausmass der Funktionseinschränkungen an der Lendenwir belsäule beziehungsweise an den allermeisten peripheren Gelenken kaum objek tivieren, da die Versicherte bei den allermeisten Untersuchungen aktiv entgegen gespannt und immer wieder auf akut einschiessende lumbale Schmerzen hinge wiesen habe. Trotz des generalisierten Schmerzsyndroms und der Symptomatik an der Wirbelsäule sei der Versicherten eine dem Leiden angepasste Tätigkeit für fünf Stunden pro Tag sicherlich zuzumuten. Zu vermeiden seien in dieser Hinsicht namentlich repetitives Bücken und Aufrichten, das repetitive Anheben und Tra gen von Gewichten über sieben Kilogramm, Arbeitstätigkeiten in kauernder oder kniender Position sowie solche mit Kälte- und Feuchteexposition (Urk. 10/41/27).</w:t>
      </w:r>
    </w:p>
    <w:p>
      <w:r>
        <w:rPr>
          <w:b/>
        </w:rPr>
        <w:t>E. 3.3.3</w:t>
      </w:r>
    </w:p>
    <w:p>
      <w:r>
        <w:t>Dr. med. D.___, Facharzt für Psychiatrie und Psychotherapie, hielt in sei ner Teilexpertise fest, dass die Versicherte von Rheuma, Kopf- und Rücken schmerzen sowie Schwindelgefühlen berichtet habe. Seit zehn Jahren leide sie sehr, vor allem unter Migräne. Der Rücken sei seit vier bis fünf Jahren überwie gend auf der linken Seite blockiert. Auch in den Fingern sowie im Bereich der Füsse sowie des Sternums und des Halses habe sie Schmerzen. Am Schlimmsten seien jedoch die Kopfschmerzen. In psychischer Hinsicht fühle sich die Exploran din sehr schlecht; schlimmer als ihr aktueller Zustand sei „ nur der Tod “ . Sie sei vergesslich geworden und habe schon mehrfach ihre Tasche im Geschäft stehen lassen oder den Herd nicht abgeschaltet. Ihr Appetit sei zurückgegangen, weshalb sie über 20 Kilogramm abgenommen habe. Seitdem die Schmerzen begonnen hätten und sie ihre Arbeit verloren habe, sei sie unnütz auf dieser Welt. Sie habe nur sehr selten Tage, an denen es vielleicht etwas besser gehe. Ihre Stimmung sei schlecht; sie sei traurig und frage sich immer wieder, was sie falsch gemacht habe. Ihr Leben habe wenig Sinn und sie denke häufig an den Tod. Zurückliegend habe es zwei Situationen gegeben, in denen sie sich habe das Leben nehmen wollen. Aktuell habe sich jedoch keine derartigen Pläne (Urk. 10/41/34 f.).</w:t>
      </w:r>
    </w:p>
    <w:p>
      <w:r>
        <w:t>Während der Untersuchung sei die Beschwerdeführerin zeitlich, örtlich, situativ und zur eigenen Person orientiert und bewusstseinsklar gewesen. Eine Müdigkeit sei weder geäussert worden, noch erkennbar gewesen. Die Auffassung sei intakt gewesen, und es habe sich insgesamt maximal eine leichte Konzentrationsmin derung gezeigt. Trotz angegebener Vergesslichkeit seien weder das Gedächtnis noch die Merkfähigkeit eingeschränkt gewesen. Anhaltspunkte für Störungen des formalen und inhaltlichen Denkens, für Zwangserleben oder ein erhöhtes Angst niveau hätten sich nicht ergeben. Affektiv habe die Versicherte ratlos-niederge schlagen gewirkt; jedoch ohne Hinweis auf eine Armut, Starre, Inkontinenz oder Labilität des Affektes. Sie habe Zukunftssorgen geäussert, und es bestehe eine Unsicherheit respektive Überforderung in Bezug auf die Lebenssituation. Das An triebsniveau sei anamnestisch deutlich herabgesetzt. Zudem sei ein sozialer Rück zug vorhanden. Gedanken des Lebensüberdrusses seien geäussert worden; eine akute Suizidalität habe sich jedoch nicht gezeigt. Darüber hinaus habe die Versi cherte von Ein- und Durchschlafstörungen, leicht gemindertem Appetit sowie aufgehobener Libido berichtet (Urk. 10/41/38).</w:t>
      </w:r>
    </w:p>
    <w:p>
      <w:r>
        <w:t>Das in den Unterlagen vorbeschriebene depressive Zustandsbild habe sich auch in der aktuellen Untersuchung gezeigt, wobei es auf der Grundlage der klinischen und psychometrischen Befunde als mittelgradig zu qualifizieren sei. Angesichts der Krankheitsdauer und des in der Untersuchung entstandenen Eindrucks einer deutlichen Chronifizierung sei eine rezidivierende depressive Störung zu diag nostizieren. Die Schmerzproblematik sei keinem eindeutigen organ-pathologi schem Korrelat zuzuordnen, respektive sei es im Verlauf zur Entwicklung einer Schmerzverarbeitungsstörung mit eigenständigem Charakter gekommen. Zumin dest für einen Teilbereich der Schmerzproblematik sei daher eine chronische Schmerzstörung mit somatischen und psychischen Faktoren (ICD-10 F45.41) an zunehmen. Für weitere psychische Erkrankungen wie Angst- oder Persönlich keitsstörungen bestünden klinisch keine Anhaltspunkte (Urk. 10/41/43 ff.). In Be zug auf die Arbeitsfähigkeit sei von einer hohen Einschränkung der Funktionali tät auszugehen. Die Gesamtproblematik aus chronifizierter Schmerzproblematik mit fehlenden Kompensationsstrategien und depressiver Grundstimmung wirke sich unter Berücksichtigung des Ressourcenpotentials der Versicherten umfassend auf die Arbeits- und Leistungsfähigkeit im beruflichen und privaten Kontext aus. Sowohl das Einfügen in normale Arbeitsprozesse oder -abläufe als auch die Pla nung von Arbeitsabläufen unterliege der momentanen Befindlichkeit und sei für die Versicherte nicht plan- und steuerbar. Sie zeige in jedweder Situation ein gleich eingeschränktes Verhaltensmuster; die fehlende Offenheit gegenüber neuen Erfahrungen oder Herausforderungen verhindere das Einlassen auf Verän derungen. Die psychische Stabilität, Belastbarkeit und Durchhaltefähigkeit zeige sich deutlich vermindert. Die Versicherte sei vorrangig mit sich und ihrer Ge sundheitssituation beschäftigt. Vor diesem Hintergrund sei sie gegenwärtig kei nem Arbeitgeber im ersten Arbeitsmarkt zumutbar. Ihr sei die Überwindung der Problematik aus eigener Willensanstrengung nicht möglich, weshalb sowohl für die angestammte, als auch für anderweitige Tätigkeit im ersten Arbeitsmarkt eine 100%ige Arbeitsunfähigkeit vorliege (Urk. 10/41/49 f.).</w:t>
      </w:r>
    </w:p>
    <w:p>
      <w:r>
        <w:rPr>
          <w:b/>
        </w:rPr>
        <w:t>E. 3.3.4</w:t>
      </w:r>
    </w:p>
    <w:p>
      <w:r>
        <w:t>Dem neurologischen Teilgutachten von Dr. med. E.___, Praktischer Arzt, ist zu entnehmen, dass zurzeit aufgrund der Semiologie der Schmerzen und des grundsätzlich normalen Neurostatus keine Anhaltspunkte für eine Läsion des pe ripheren und/oder des zentralen Nervensystems als mögliche Ätiologie des Schmerzsyndroms bestünden. Inkongruenzen bei der Prüfung des Lasègue, der geklagten Hypoästhesie sowie beim Sturz anlässlich der Gangprüfung würden eine grosse funktionelle Komponente vermuten lassen. Aus neurologischer Sicht seien keine objektivierbaren Funktionseinschränkungen und demzufolge keine Gründe für eine Arbeitsunfähigkeit vorhanden (Urk. 10/41/54 f.).</w:t>
      </w:r>
    </w:p>
    <w:p>
      <w:r>
        <w:rPr>
          <w:b/>
        </w:rPr>
        <w:t>E. 3.3.5</w:t>
      </w:r>
    </w:p>
    <w:p>
      <w:r>
        <w:t>Im interdisziplinären Konsens gelangten die Gutachter zum Schluss, dass sowohl für die angestammte als auch für anderweitige Tätigkeiten im ersten Arbeitsmarkt seit November 2014 eine 100%ige Arbeitsunfähigkeit bestehe. Zu empfehlen sei eine Intensivierung der Behandlung und ein Integrationsversuch im geschützten Rahmen mit einer niederschwelligen, den Schmerzen angepassten Erwerbstätig keit (Urk. 10/41/20 f.).</w:t>
      </w:r>
    </w:p>
    <w:p>
      <w:r>
        <w:rPr>
          <w:b/>
        </w:rPr>
        <w:t>E. 3.4</w:t>
      </w:r>
    </w:p>
    <w:p>
      <w:r>
        <w:t>Nachdem Dr. med. F.___, Facharzt für Chirurgie, vom RAD auf ver schiedene Inkongruenzen im MEDAS-Gutachten hingewiesen hatte (vgl. Urk. 10/44/4), nahmen die Gutachter hierzu am 29. November 2016 Stellung. Sie hielten insbesondere fest, dass die im Haupt- und im psychiatrischen Teilgutach ten beschriebenen Tagesabläufe sehr gut übereinstimmen würden. Im Weiteren könne allein aufgrund des Umstandes, dass sich die Versicherte bei etwas provo kativen Fragen laut und resolut in albanischer Sprache habe ausdrücken können, nicht auf eine gute Schwingungsfähigkeit geschlossen werden. Aufgrund des feh lenden Serumspiegels an Citalopram könne ausserdem nicht von einer mangeln den Compliance ausgegangen werden. Es komme auch ein laborchemischer Mess fehler oder eine Resorptionsproblematik in Frage. Zudem habe die Versicherte auf die Konfrontation mit den laborchemischen Ergebnissen erstaunt reagiert. Die meisten Betroffenen würden an diesem Punkt jedoch die fehlende oder unregel mässige Medikamenteneinnahme gestehen. Dr. D.___ betonte darüber hinaus, dass aktuell von einer stark erschwerten bis verunmöglichten therapeutischen Angehbarkeit der Symptomatik auszugehen sei. Unter anderem der Umstand, dass jahrelang keine fachspezifische Behandlung erfolgt sei, trage hierzu bei (zum Ganzen Urk. 10/43).</w:t>
      </w:r>
    </w:p>
    <w:p>
      <w:r>
        <w:rPr>
          <w:b/>
        </w:rPr>
        <w:t>E. 3.5</w:t>
      </w:r>
    </w:p>
    <w:p>
      <w:r>
        <w:t>Dr. F.___ erachtete auch diese ergänzenden Ausführungen für nicht zufrie denstellend. Die Inkongruenzen seien nicht erklärt oder ausgeräumt worden. Auf das MEDAS-Gutachten könne insgesamt nicht abgestellt werden (Urk. 10/44/5).</w:t>
      </w:r>
    </w:p>
    <w:p>
      <w:r>
        <w:t>In einer weiteren RAD-Stellungnahme äusserte sich dipl. med. G.___, Facharzt für Neurologie sowie Psychiatrie und Psychotherapie, am 18. Mai 2017 dahingehend, dass in den Teilexpertisen aus psychiatrischer Sicht wenige Inkon sistenzen auszumachen seien. Allerdings könne von einer mässigen Verdeutli chungstendenz ausgegangen werden. Angesichts des erhobenen Psychostatus sei nicht auf eine mittelgradige, sondern eher auf eine leichte depressive Störung zu schliessen. Da die Versicherte die Medikamente nicht regelmässig einnehme, dürfte kein ausgeprägter Leidensdruck vorliegen. Ausserdem seien die psychoso zialen Aspekte wie minimale Schulbildung, mangelnde Integration und fehlende Sprachkenntnisse im Gutachten nicht abgegrenzt worden. Vorerst sollte die The rapie im Rahmen eines mehrwöchigen Aufenthaltes in einer psychosomatischen Klinik intensiviert werden. Damit könne ungefähr eine 50%ige Arbeitsfähigkeit erreicht werden. Nachfolgend könnten Integrationsmassnahmen geprüft werden (Urk. 10/58/2 f.).</w:t>
      </w:r>
    </w:p>
    <w:p>
      <w:r>
        <w:rPr>
          <w:b/>
        </w:rPr>
        <w:t>E. 4.1</w:t>
      </w:r>
    </w:p>
    <w:p>
      <w:r>
        <w:t>Die Beschwerdegegnerin stellte in der angefochtenen Verfügung vom 30. Mai 2017 weder auf die Beurteilung der Arbeitsfähigkeit durch die MEDAS-Gutachter, noch auf diejenige des RAD ab. Hauptsächlich vertrat sie den Stand punkt, die psychischen Leiden - insbesondere die rezidivierende depressive Störung - seien nicht therapieresistent, weshalb kein Anspruch auf Leistungen der Invalidenversicherung bestehe. Demgegenüber erachtet die Beschwerdefüh rerin gestützt auf die medizinische Aktenlage zumindest eine 50%ige Arbeitsun fähigkeit und damit verbunden einen Anspruch auf eine halbe Rente der Invali denversicherung für mit überwiegender Wahrscheinlichkeit ausgewiesen (vgl. E. 2.1 f.).</w:t>
      </w:r>
    </w:p>
    <w:p>
      <w:r>
        <w:rPr>
          <w:b/>
        </w:rPr>
        <w:t>E. 4.2</w:t>
      </w:r>
    </w:p>
    <w:p>
      <w:r>
        <w:t>Die Argumentation der Beschwerdegegnerin in Bezug auf die mangelnde Thera pieresistenz der depressiven Störung greift zu kurz. Einerseits hat das Bundesge richt zwischenzeitlich grundsätzlich für sämtliche psychischen Leiden die An wendbarkeit des indikatorengeleiteten Beweisverfahrens gem äss BGE 141 V 281 statuiert (BGE 143 V 409 und 418 vom 3 0. November 2017) . Die Behandlungs- und Eingliederungsresistenz bildet in diesem Zusammenhang nur einen der zu berücksichtigenden Faktoren (vgl. BGE 141 V 281 E. 4.3.1). Andererseits liess die Beschwerdegegnerin weitestgehend ausser Acht, dass mit der chronischen Schmerzstörung mit somatischen und psychischen Faktoren (ICD-10 F45.41) von Seiten der Gutachter eine weitere psychische Erkrankung festgestellt wurde, wel che aus Sicht von dipl. med. G.___ gar im Vordergrund steht (Urk. 10/58/3). Darüber hinaus wurde aus rheumatologischer Sicht eine nicht unerhebliche Ein schränkung der Arbeitsfähigkeit attestiert (Urk. 10/41/27), worauf die IV-Stelle in der angefochtenen Verfügung (Urk. 2) jedoch ebenfalls nicht näher einging.</w:t>
      </w:r>
    </w:p>
    <w:p>
      <w:r>
        <w:t>Doch auch die Schlussfolgerung der Beschwerdeführerin, wonach zumindest von einer 50%igen Arbeitsunfähigkeit auszugehen sei, vermag in Anbetracht der me dizinischen Grundlagen nicht zu überzeugen. So weist das polydisziplinäre MEDAS-Gutachten bei genauerer Betrachtung diverse Unzulänglichkeiten auf. Obgleich der neurologische Gesundheitszustand der Versicherten von beiden Par teien grundsätzlich nicht näher thematisiert wurde und insbesondere auch den Berichten der behandelnden Ärzte keine spezifischen Hinweise auf eine in diesen Fachbereich fallende Erkrankung zu entnehmen sind (vgl. E. 3.1 f.), ist festzuhal ten, dass Dr. E.___ als Praktischer Arzt nicht über die vorausgesetzte Fachaus bildung verfügt, um eine neurologische Begutachtung durchzuführen (vgl. www.medregom.admin.ch). Gemäss höchstrichterlicher Praxis spielt die fachliche Qualifikation für die richterliche Würdigung einer Expertise jedoch eine erhebli che Rolle (Urteil des Bundesgerichts 9C_547/2010 vom 26. Januar 2011 vom 26. Januar 2011 E. 2.2 mit Hinweisen). In Bezug auf das psychiatrische Teilgut achten ist nur schon angesichts der weitestgehend unauffälligen objektiven Be funde (vgl. Urk. 10/41/38) nicht nachvollziehbar, dass die Arbeitsfähigkeit in jeg licher Tätigkeit vollumfänglich eingeschränkt sein soll. Dies erschliesst sich ins besondere auch vor dem Hintergrund des von der Beschwerdeführerin geschil derten, relativ strukturierten Tagesablaufs nicht. So ist sie - wenn auch unter Schmerzen und mit Pausenbedarf - unter anderem selbständig in der Lage, sich um ihren kranken Ehegatten zu kümmern, den Haushalt zu erledigen, Einkäufe zu tätigen und Spaziergänge zu unternehmen (Urk. 10/41/5; divergent hierzu teil weise Urk. 10/41/35 f.). Im Weiteren setzte sich Dr. D.___ trotz der diagnos tizierten Schmerzstörung nicht mit den Standardindikatoren auseinander, um das funktionelle Leistungsvermögen der Versicherten zu bestimmen. Mit Blick auf ebensolche Erkrankungen wurde das strukturierte Beweisverfahren indes bereits im Jahr 2015 vom Bundesgericht eingeführt (BGE 141 V 281). Hinsichtlich des rheumatologischen Teilgutachtens bleibt sodann anzufügen, dass auch die von Dr. C.___ attestierte Arbeitsfähigkeit von (mindestens) fünf Stunden pro Tag in einer leidensadaptierten Tätigkeit nicht schlüssig erscheint. Ausgehend von den radiologischen Untersuchungen bestehen zwar nicht unerhebliche Pa thologien an der Lendenwirbelsäule (vgl. Urk. 10/41/26). Es erschliesst sich je doch nicht, inwiefern sich das damit in Zusammenhang stehende lumbospondy logene Schmerzsyndrom bei Ausübung einer dem individuellen Belastungsprofil angepassten Tätigkeit (vgl. Urk. 10/41/27) derart einschränkend auf die Arbeits fähigkeit auswirken soll, zumal aus fachärztlicher Sicht beispielsweise nicht von einem erhöhten Pausenbedarf ausgegangen wird. Schliesslich ist zu berücksich tigen, dass in den einzelnen Teilgutachten ein demonstratives Schmerzverhalten sowie diverse Inkonsistenzen - wie etwa ein aktives Gegenspannen anlässlich der rheumatologischen Untersuchung - beschrieben wurden (vgl. Urk. 10/41/19, 10/41/27 und 10/41/54). Eine entsprechend zu erwartende kritische Würdigung dieser Gegebenheiten im Rahmen der Beurteilung der Leistungsfähigkeit fand al lerdings - soweit ersichtlich - nicht statt.</w:t>
      </w:r>
    </w:p>
    <w:p>
      <w:r>
        <w:t>Nach dem Gesagten erweist sich das polydisziplinäre MEDAS-Gutachten vom 18. Oktober 2016 nicht als taugliche Grundlage für die Beurteilung allfälliger in validenversicherungsrechtlicher Leistungsansprüche der Versicherten. Entgegen derer Auffassung kann allerdings auch gestützt auf die Stellungnahme von dipl. med. G.___ vom 18. Mai 2017 (Urk. 10/58/2 f.) nicht mit überwiegender Wahr scheinlichkeit auf eine rentenbegründende Invalidität geschlossen werden. Diese Einschätzung basiert zum einen auf dem nicht beweiskräftigen MEDAS-Gutachten und nicht auf selbständig erhobenen Befunden. Zum anderen bezog sich dipl. med. G.___ in Nachachtung seiner fachärztlichen Qualifikation allein auf den psychischen Gesundheitszustand der Versicherten. Gesamthaft ist somit eine erneute polydisziplinäre Begutachtung unumgänglich.</w:t>
      </w:r>
    </w:p>
    <w:p>
      <w:r>
        <w:rPr>
          <w:b/>
        </w:rPr>
        <w:t>E. 4.3</w:t>
      </w:r>
    </w:p>
    <w:p>
      <w:r>
        <w:t>Zusammenfassend ist festzuhalten, dass sich der entscheidrelevante medizinische Sachverhalt für eine abschliessende Beurteilung der Arbeitsfähigkeit der Be schwerdeführerin und damit des Invaliditätsgrades als unzureichend abgeklärt erweist. Folglich ist die angefochtene Verfügung vom 30. Mai 2017 (Urk. 2) auf zuheben und es rechtfertigt sich (vgl. E. 1.5), die Sache an die Beschwerdegegne rin zurückzuweisen, damit diese nach ergänzender Abklärung im Sinne der obi gen Erwägungen eine neue Beurteilung vornehme und sodann über den Leis tungsanspruch der Versicherten neu verfüge.</w:t>
      </w:r>
    </w:p>
    <w:p>
      <w:r>
        <w:t>In diesem Sinne ist die Beschwerde gutzuheissen.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w:t>
      </w:r>
    </w:p>
    <w:p>
      <w:r>
        <w:t>GrünigWürsch</w:t>
      </w:r>
    </w:p>
    <w:p>
      <w:r>
        <w:rPr>
          <w:b/>
        </w:rPr>
        <w:t>E. 5.1</w:t>
      </w:r>
    </w:p>
    <w:p>
      <w:r>
        <w:t>Da die Bewilligung oder Verweigerung von Versicherungsleistungen zu prüfen war, ist das Verfahren kostenpflichtig. Die Gerichtskosten sind nach dem Verfah rensaufwand und unabhängig vom Streitwert festzulegen (Art. 69 Abs. 1 bis IVG) und auf Fr. 700.-- anzusetzen. Entsprechend dem Ausgang des Verfahrens sind sie der unterliegenden Beschwerdegegnerin aufzuerlegen.</w:t>
      </w:r>
    </w:p>
    <w:p>
      <w:r>
        <w:rPr>
          <w:b/>
        </w:rPr>
        <w:t>E.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Nach ständiger Recht sprechung gilt die Rückweisung der Sache an die Verwaltung zur weiteren Ab klärung und neuen Verfügung als vollständiges Obsiegen (BGE 137 V 57 E. 2.2), weshalb die vertretene Versicherte Anspruch auf eine Prozessentschädi gung hat. Unter Berücksichtigung der genannten Kriterien hat die Beschwerde gegnerin die Beschwerdeführerin mit Fr. 1'800.-- (inkl. Barauslagen und 8 % Mehrwertsteuer) zu entschädigen.</w:t>
      </w:r>
    </w:p>
    <w:p>
      <w:r>
        <w:t>Das Gesuch um unentgeltliche Prozessführung und Bestellung einer unentgeltli chen Rechtsvertretung (Urk. 1 S. 2) erweist sich unter diesen Umständen als ge genstandslos. Das Gericht erkennt: 1.</w:t>
      </w:r>
    </w:p>
    <w:p>
      <w:r>
        <w:t>Die Beschwerde wird in dem Sinne gutgeheissen, dass die angefochtene Verfügung vom 30. Mai 2017 aufgehoben und die Sache an die Sozialversicherungsanstalt des Kantons Zürich, IV-Stelle, zurückgewiesen wird, damit diese nach ergänzenden Abklärungen im Sinne der Erwägungen über den Leistungsanspruch der Versicherten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zu bezahlen. 4.</w:t>
      </w:r>
    </w:p>
    <w:p>
      <w:r>
        <w:t>Zustellung gegen Empfangsschein an: - Rechtsanwalt Daniel Christe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